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E2123" w14:textId="3CE174EF" w:rsidR="006A2C94" w:rsidRPr="00BF0A61" w:rsidRDefault="006A2C94" w:rsidP="006A2C94">
      <w:pPr>
        <w:pStyle w:val="3GPPHeader"/>
        <w:spacing w:after="60" w:line="360" w:lineRule="auto"/>
        <w:rPr>
          <w:sz w:val="32"/>
          <w:szCs w:val="32"/>
          <w:highlight w:val="yellow"/>
        </w:rPr>
      </w:pPr>
      <w:r w:rsidRPr="00BF0A61">
        <w:rPr>
          <w:sz w:val="22"/>
          <w:szCs w:val="21"/>
        </w:rPr>
        <w:t>3GPP TSG-RAN WG1 Meeting #11</w:t>
      </w:r>
      <w:r>
        <w:rPr>
          <w:sz w:val="22"/>
          <w:szCs w:val="21"/>
        </w:rPr>
        <w:t>6</w:t>
      </w:r>
      <w:r w:rsidR="00126111">
        <w:rPr>
          <w:sz w:val="22"/>
          <w:szCs w:val="21"/>
        </w:rPr>
        <w:t>bis</w:t>
      </w:r>
      <w:r w:rsidRPr="00BF0A61">
        <w:tab/>
      </w:r>
      <w:r w:rsidRPr="00BF0A61">
        <w:rPr>
          <w:sz w:val="32"/>
          <w:szCs w:val="32"/>
        </w:rPr>
        <w:t>R1-</w:t>
      </w:r>
      <w:r w:rsidR="00614E22" w:rsidRPr="00614E22">
        <w:rPr>
          <w:sz w:val="32"/>
          <w:szCs w:val="32"/>
        </w:rPr>
        <w:t>2402056</w:t>
      </w:r>
    </w:p>
    <w:p w14:paraId="20D9F63C" w14:textId="253D4A65" w:rsidR="006A2C94" w:rsidRPr="00CE41A1" w:rsidRDefault="00126111" w:rsidP="006A2C94">
      <w:pPr>
        <w:pStyle w:val="3GPPHeader"/>
        <w:rPr>
          <w:sz w:val="22"/>
          <w:szCs w:val="18"/>
          <w:vertAlign w:val="superscript"/>
        </w:rPr>
      </w:pPr>
      <w:bookmarkStart w:id="0" w:name="_Hlk95477661"/>
      <w:r w:rsidRPr="00126111">
        <w:rPr>
          <w:sz w:val="22"/>
          <w:szCs w:val="18"/>
        </w:rPr>
        <w:t>Changsha, China, April 15th – April 19th, 2024</w:t>
      </w:r>
    </w:p>
    <w:bookmarkEnd w:id="0"/>
    <w:p w14:paraId="64C83050" w14:textId="77777777" w:rsidR="006A2C94" w:rsidRPr="00D40897" w:rsidRDefault="006A2C94" w:rsidP="006A2C94">
      <w:pPr>
        <w:pStyle w:val="3GPPHeader"/>
        <w:rPr>
          <w:sz w:val="22"/>
        </w:rPr>
      </w:pPr>
      <w:r w:rsidRPr="00D40897">
        <w:rPr>
          <w:sz w:val="22"/>
        </w:rPr>
        <w:t>Agenda Item:</w:t>
      </w:r>
      <w:r w:rsidRPr="00D40897">
        <w:rPr>
          <w:sz w:val="22"/>
        </w:rPr>
        <w:tab/>
      </w:r>
      <w:r w:rsidRPr="00AA79B0">
        <w:rPr>
          <w:sz w:val="22"/>
        </w:rPr>
        <w:t>9.1.1</w:t>
      </w:r>
    </w:p>
    <w:p w14:paraId="6EF26911" w14:textId="77777777" w:rsidR="006A2C94" w:rsidRPr="00BF0A61" w:rsidRDefault="006A2C94" w:rsidP="006A2C94">
      <w:pPr>
        <w:pStyle w:val="3GPPHeader"/>
        <w:rPr>
          <w:sz w:val="22"/>
        </w:rPr>
      </w:pPr>
      <w:r w:rsidRPr="00BF0A61">
        <w:rPr>
          <w:sz w:val="22"/>
        </w:rPr>
        <w:t>Source:</w:t>
      </w:r>
      <w:r w:rsidRPr="00BF0A61">
        <w:rPr>
          <w:sz w:val="22"/>
        </w:rPr>
        <w:tab/>
        <w:t>Ericsson</w:t>
      </w:r>
      <w:r>
        <w:rPr>
          <w:sz w:val="22"/>
        </w:rPr>
        <w:t xml:space="preserve"> </w:t>
      </w:r>
    </w:p>
    <w:p w14:paraId="64B5A29E" w14:textId="2A6953F2" w:rsidR="006A2C94" w:rsidRPr="00BF0A61" w:rsidRDefault="006A2C94" w:rsidP="006A2C94">
      <w:pPr>
        <w:pStyle w:val="3GPPHeader"/>
        <w:ind w:left="1700" w:hanging="1700"/>
        <w:rPr>
          <w:sz w:val="22"/>
        </w:rPr>
      </w:pPr>
      <w:r w:rsidRPr="00BF0A61">
        <w:rPr>
          <w:sz w:val="22"/>
        </w:rPr>
        <w:t>Title:</w:t>
      </w:r>
      <w:r w:rsidRPr="00BF0A61">
        <w:rPr>
          <w:sz w:val="22"/>
        </w:rPr>
        <w:tab/>
      </w:r>
      <w:r w:rsidR="00634C17" w:rsidRPr="00634C17">
        <w:rPr>
          <w:sz w:val="22"/>
        </w:rPr>
        <w:t>AI</w:t>
      </w:r>
      <w:r w:rsidR="00634C17">
        <w:rPr>
          <w:sz w:val="22"/>
        </w:rPr>
        <w:t>/</w:t>
      </w:r>
      <w:r w:rsidR="00634C17" w:rsidRPr="00634C17">
        <w:rPr>
          <w:sz w:val="22"/>
        </w:rPr>
        <w:t>ML for beam management</w:t>
      </w:r>
    </w:p>
    <w:p w14:paraId="272C618A" w14:textId="77777777" w:rsidR="006A2C94" w:rsidRPr="00BF0A61" w:rsidRDefault="006A2C94" w:rsidP="006A2C94">
      <w:pPr>
        <w:pStyle w:val="3GPPHeader"/>
        <w:rPr>
          <w:sz w:val="22"/>
        </w:rPr>
      </w:pPr>
      <w:r w:rsidRPr="00BF0A61">
        <w:rPr>
          <w:sz w:val="22"/>
        </w:rPr>
        <w:t>Document for:</w:t>
      </w:r>
      <w:r w:rsidRPr="00BF0A61">
        <w:rPr>
          <w:sz w:val="22"/>
        </w:rPr>
        <w:tab/>
        <w:t>Discussion</w:t>
      </w:r>
    </w:p>
    <w:p w14:paraId="167992A4" w14:textId="756B21C0" w:rsidR="000A1A71" w:rsidRPr="00B15BA1" w:rsidRDefault="000A1A71" w:rsidP="00604437">
      <w:pPr>
        <w:pStyle w:val="Heading1"/>
      </w:pPr>
      <w:bookmarkStart w:id="1" w:name="_Ref158320643"/>
      <w:r w:rsidRPr="00B15BA1">
        <w:t>Introduction</w:t>
      </w:r>
      <w:bookmarkEnd w:id="1"/>
      <w:r w:rsidRPr="00B15BA1">
        <w:t xml:space="preserve"> </w:t>
      </w:r>
    </w:p>
    <w:p w14:paraId="1E141F21" w14:textId="330EB9C5" w:rsidR="002700D7" w:rsidRPr="00552559" w:rsidRDefault="002700D7" w:rsidP="00FE102F">
      <w:pPr>
        <w:pStyle w:val="BodyText"/>
        <w:rPr>
          <w:rFonts w:asciiTheme="minorHAnsi" w:hAnsiTheme="minorHAnsi" w:cstheme="minorHAnsi"/>
        </w:rPr>
      </w:pPr>
      <w:r w:rsidRPr="00552559">
        <w:rPr>
          <w:rFonts w:asciiTheme="minorHAnsi" w:hAnsiTheme="minorHAnsi" w:cstheme="minorHAnsi"/>
        </w:rPr>
        <w:t xml:space="preserve">In RAN#102 meeting, a new WID is approved for Artificial Intelligence (AI)/Machine Learning (ML) for NR air interface </w:t>
      </w:r>
      <w:r w:rsidRPr="00552559">
        <w:rPr>
          <w:rFonts w:asciiTheme="minorHAnsi" w:hAnsiTheme="minorHAnsi" w:cstheme="minorHAnsi"/>
        </w:rPr>
        <w:fldChar w:fldCharType="begin"/>
      </w:r>
      <w:r w:rsidRPr="00552559">
        <w:rPr>
          <w:rFonts w:asciiTheme="minorHAnsi" w:hAnsiTheme="minorHAnsi" w:cstheme="minorHAnsi"/>
        </w:rPr>
        <w:instrText xml:space="preserve"> REF _Ref155559231 \r </w:instrText>
      </w:r>
      <w:r w:rsidRPr="00552559">
        <w:rPr>
          <w:rFonts w:asciiTheme="minorHAnsi" w:hAnsiTheme="minorHAnsi" w:cstheme="minorHAnsi"/>
        </w:rPr>
        <w:fldChar w:fldCharType="separate"/>
      </w:r>
      <w:r w:rsidR="00A12D80" w:rsidRPr="00552559">
        <w:rPr>
          <w:rFonts w:asciiTheme="minorHAnsi" w:hAnsiTheme="minorHAnsi" w:cstheme="minorHAnsi"/>
        </w:rPr>
        <w:t>[2]</w:t>
      </w:r>
      <w:r w:rsidRPr="00552559">
        <w:rPr>
          <w:rFonts w:asciiTheme="minorHAnsi" w:hAnsiTheme="minorHAnsi" w:cstheme="minorHAnsi"/>
        </w:rPr>
        <w:fldChar w:fldCharType="end"/>
      </w:r>
      <w:r w:rsidRPr="00552559">
        <w:rPr>
          <w:rFonts w:asciiTheme="minorHAnsi" w:hAnsiTheme="minorHAnsi" w:cstheme="minorHAnsi"/>
        </w:rPr>
        <w:t>.</w:t>
      </w:r>
      <w:r w:rsidR="00FE102F">
        <w:rPr>
          <w:rFonts w:asciiTheme="minorHAnsi" w:hAnsiTheme="minorHAnsi" w:cstheme="minorHAnsi"/>
        </w:rPr>
        <w:t xml:space="preserve"> </w:t>
      </w:r>
      <w:r w:rsidRPr="00552559">
        <w:rPr>
          <w:rFonts w:asciiTheme="minorHAnsi" w:hAnsiTheme="minorHAnsi" w:cstheme="minorHAnsi"/>
        </w:rPr>
        <w:t xml:space="preserve">In this contribution, we focus on the normative work for the use case of </w:t>
      </w:r>
      <w:r w:rsidR="00D420C5" w:rsidRPr="00552559">
        <w:rPr>
          <w:rFonts w:asciiTheme="minorHAnsi" w:hAnsiTheme="minorHAnsi" w:cstheme="minorHAnsi"/>
        </w:rPr>
        <w:t>beam management</w:t>
      </w:r>
      <w:r w:rsidRPr="00552559">
        <w:rPr>
          <w:rFonts w:asciiTheme="minorHAnsi" w:hAnsiTheme="minorHAnsi" w:cstheme="minorHAnsi"/>
        </w:rPr>
        <w:t xml:space="preserve"> enhancements.</w:t>
      </w:r>
    </w:p>
    <w:p w14:paraId="31674453" w14:textId="2CDFFC93" w:rsidR="00530241" w:rsidRDefault="00530241" w:rsidP="00530241">
      <w:bookmarkStart w:id="2" w:name="_Toc158802967"/>
      <w:bookmarkStart w:id="3" w:name="_Toc158802969"/>
      <w:bookmarkStart w:id="4" w:name="_Toc158802970"/>
      <w:bookmarkStart w:id="5" w:name="_Toc158802971"/>
      <w:bookmarkStart w:id="6" w:name="_Toc158802972"/>
      <w:bookmarkStart w:id="7" w:name="_Toc158802988"/>
      <w:bookmarkStart w:id="8" w:name="_Toc158802989"/>
      <w:bookmarkStart w:id="9" w:name="_Toc158802990"/>
      <w:bookmarkStart w:id="10" w:name="_Toc158802991"/>
      <w:bookmarkStart w:id="11" w:name="_Toc158802992"/>
      <w:bookmarkStart w:id="12" w:name="_Toc158802996"/>
      <w:bookmarkStart w:id="13" w:name="_Toc158802997"/>
      <w:bookmarkStart w:id="14" w:name="_Toc158802998"/>
      <w:bookmarkStart w:id="15" w:name="_Toc158802999"/>
      <w:bookmarkStart w:id="16" w:name="_Toc158803001"/>
      <w:bookmarkStart w:id="17" w:name="_Toc158803002"/>
      <w:bookmarkStart w:id="18" w:name="_Toc158803003"/>
      <w:bookmarkStart w:id="19" w:name="_Toc158803004"/>
      <w:bookmarkStart w:id="20" w:name="_Toc158803006"/>
      <w:bookmarkStart w:id="21" w:name="_Toc158803007"/>
      <w:bookmarkStart w:id="22" w:name="_Toc158803008"/>
      <w:bookmarkStart w:id="23" w:name="_Toc158803009"/>
      <w:bookmarkStart w:id="24" w:name="_Toc158803010"/>
      <w:bookmarkStart w:id="25" w:name="_Toc158803013"/>
      <w:bookmarkStart w:id="26" w:name="_Toc158803014"/>
      <w:bookmarkStart w:id="27" w:name="_Toc158732194"/>
      <w:bookmarkStart w:id="28" w:name="_Toc15880301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The following agreements, observations and conclusions have been made during the work item:</w:t>
      </w:r>
    </w:p>
    <w:p w14:paraId="2C1C0C8E" w14:textId="77777777" w:rsidR="00530241" w:rsidRDefault="00530241" w:rsidP="00530241"/>
    <w:tbl>
      <w:tblPr>
        <w:tblStyle w:val="TableGrid"/>
        <w:tblW w:w="0" w:type="auto"/>
        <w:tblLook w:val="04A0" w:firstRow="1" w:lastRow="0" w:firstColumn="1" w:lastColumn="0" w:noHBand="0" w:noVBand="1"/>
      </w:tblPr>
      <w:tblGrid>
        <w:gridCol w:w="9629"/>
      </w:tblGrid>
      <w:tr w:rsidR="00530241" w14:paraId="0DD63EFA" w14:textId="77777777" w:rsidTr="00530241">
        <w:tc>
          <w:tcPr>
            <w:tcW w:w="9629" w:type="dxa"/>
          </w:tcPr>
          <w:p w14:paraId="19E2E58A" w14:textId="77777777" w:rsidR="00093738" w:rsidRPr="00093738" w:rsidRDefault="00093738" w:rsidP="00093738">
            <w:pPr>
              <w:rPr>
                <w:rFonts w:ascii="Times" w:eastAsia="DengXian" w:hAnsi="Times" w:cs="Times New Roman"/>
                <w:sz w:val="20"/>
                <w:szCs w:val="20"/>
                <w:highlight w:val="green"/>
                <w:lang w:eastAsia="zh-CN"/>
              </w:rPr>
            </w:pPr>
            <w:r w:rsidRPr="00093738">
              <w:rPr>
                <w:rFonts w:ascii="Times" w:eastAsia="DengXian" w:hAnsi="Times" w:cs="Times New Roman" w:hint="eastAsia"/>
                <w:sz w:val="20"/>
                <w:szCs w:val="20"/>
                <w:highlight w:val="green"/>
                <w:lang w:eastAsia="zh-CN"/>
              </w:rPr>
              <w:t>A</w:t>
            </w:r>
            <w:r w:rsidRPr="00093738">
              <w:rPr>
                <w:rFonts w:ascii="Times" w:eastAsia="DengXian" w:hAnsi="Times" w:cs="Times New Roman"/>
                <w:sz w:val="20"/>
                <w:szCs w:val="20"/>
                <w:highlight w:val="green"/>
                <w:lang w:eastAsia="zh-CN"/>
              </w:rPr>
              <w:t>greement</w:t>
            </w:r>
          </w:p>
          <w:p w14:paraId="308C9828" w14:textId="77777777" w:rsidR="00093738" w:rsidRPr="00093738" w:rsidRDefault="00093738" w:rsidP="00093738">
            <w:pPr>
              <w:rPr>
                <w:rFonts w:ascii="Times" w:hAnsi="Times" w:cs="Times New Roman"/>
                <w:sz w:val="20"/>
                <w:szCs w:val="20"/>
                <w:lang w:eastAsia="zh-CN"/>
              </w:rPr>
            </w:pPr>
            <w:r w:rsidRPr="00093738">
              <w:rPr>
                <w:rFonts w:ascii="Times" w:hAnsi="Times" w:cs="Times New Roman"/>
                <w:sz w:val="20"/>
                <w:szCs w:val="20"/>
                <w:lang w:eastAsia="zh-CN"/>
              </w:rPr>
              <w:t xml:space="preserve">For NW-sided model, for inference, in a beam report initiated by network, based on one measurement resource set, support the report of more than 4 beam related information in L1 </w:t>
            </w:r>
            <w:proofErr w:type="gramStart"/>
            <w:r w:rsidRPr="00093738">
              <w:rPr>
                <w:rFonts w:ascii="Times" w:hAnsi="Times" w:cs="Times New Roman"/>
                <w:sz w:val="20"/>
                <w:szCs w:val="20"/>
                <w:lang w:eastAsia="zh-CN"/>
              </w:rPr>
              <w:t>signaling</w:t>
            </w:r>
            <w:proofErr w:type="gramEnd"/>
          </w:p>
          <w:p w14:paraId="1CB5F2C7" w14:textId="77777777" w:rsidR="00093738" w:rsidRPr="00093738" w:rsidRDefault="00093738" w:rsidP="00997EB5">
            <w:pPr>
              <w:numPr>
                <w:ilvl w:val="0"/>
                <w:numId w:val="27"/>
              </w:numPr>
              <w:rPr>
                <w:rFonts w:ascii="Times" w:hAnsi="Times" w:cs="Times New Roman"/>
                <w:sz w:val="20"/>
                <w:szCs w:val="20"/>
                <w:lang w:eastAsia="zh-CN"/>
              </w:rPr>
            </w:pPr>
            <w:r w:rsidRPr="00093738">
              <w:rPr>
                <w:rFonts w:ascii="Times" w:hAnsi="Times" w:cs="Times New Roman"/>
                <w:sz w:val="20"/>
                <w:szCs w:val="20"/>
                <w:lang w:eastAsia="zh-CN"/>
              </w:rPr>
              <w:t xml:space="preserve">Note: Purpose, such as above “For NW-sided model, for inference”, will not be specified in RAN 1 </w:t>
            </w:r>
            <w:proofErr w:type="gramStart"/>
            <w:r w:rsidRPr="00093738">
              <w:rPr>
                <w:rFonts w:ascii="Times" w:hAnsi="Times" w:cs="Times New Roman"/>
                <w:sz w:val="20"/>
                <w:szCs w:val="20"/>
                <w:lang w:eastAsia="zh-CN"/>
              </w:rPr>
              <w:t>specifications</w:t>
            </w:r>
            <w:proofErr w:type="gramEnd"/>
          </w:p>
          <w:p w14:paraId="0B2F7145" w14:textId="77777777" w:rsidR="00093738" w:rsidRPr="00093738" w:rsidRDefault="00093738" w:rsidP="00997EB5">
            <w:pPr>
              <w:numPr>
                <w:ilvl w:val="0"/>
                <w:numId w:val="28"/>
              </w:numPr>
              <w:ind w:left="714" w:hanging="357"/>
              <w:rPr>
                <w:rFonts w:ascii="Times" w:hAnsi="Times" w:cs="Times New Roman"/>
                <w:sz w:val="20"/>
                <w:szCs w:val="20"/>
                <w:lang w:eastAsia="zh-CN"/>
              </w:rPr>
            </w:pPr>
            <w:r w:rsidRPr="00093738">
              <w:rPr>
                <w:rFonts w:ascii="Times" w:hAnsi="Times" w:cs="Times New Roman"/>
                <w:sz w:val="20"/>
                <w:szCs w:val="20"/>
                <w:lang w:eastAsia="zh-CN"/>
              </w:rPr>
              <w:t xml:space="preserve">FFS on the report content for beam related information </w:t>
            </w:r>
          </w:p>
          <w:p w14:paraId="361927A7" w14:textId="77777777" w:rsidR="00093738" w:rsidRPr="00093738" w:rsidRDefault="00093738" w:rsidP="00997EB5">
            <w:pPr>
              <w:numPr>
                <w:ilvl w:val="0"/>
                <w:numId w:val="27"/>
              </w:numPr>
              <w:ind w:left="714" w:hanging="357"/>
              <w:rPr>
                <w:rFonts w:ascii="Times" w:hAnsi="Times" w:cs="Times New Roman"/>
                <w:sz w:val="20"/>
                <w:szCs w:val="20"/>
                <w:lang w:eastAsia="zh-CN"/>
              </w:rPr>
            </w:pPr>
            <w:r w:rsidRPr="00093738">
              <w:rPr>
                <w:rFonts w:ascii="Times" w:hAnsi="Times" w:cs="Times New Roman"/>
                <w:sz w:val="20"/>
                <w:szCs w:val="20"/>
                <w:lang w:eastAsia="zh-CN"/>
              </w:rPr>
              <w:t xml:space="preserve">FFS on max number of reported beam related information in one report </w:t>
            </w:r>
          </w:p>
          <w:p w14:paraId="7E13055C" w14:textId="77777777" w:rsidR="00093738" w:rsidRPr="00093738" w:rsidRDefault="00093738" w:rsidP="00093738">
            <w:pPr>
              <w:rPr>
                <w:rFonts w:ascii="Times" w:eastAsia="Batang" w:hAnsi="Times" w:cs="Times New Roman"/>
                <w:sz w:val="20"/>
                <w:szCs w:val="20"/>
                <w:lang w:eastAsia="x-none"/>
              </w:rPr>
            </w:pPr>
          </w:p>
          <w:p w14:paraId="3AC19681" w14:textId="77777777" w:rsidR="00093738" w:rsidRPr="00093738" w:rsidRDefault="00093738" w:rsidP="00093738">
            <w:pPr>
              <w:rPr>
                <w:rFonts w:ascii="Times" w:eastAsia="DengXian" w:hAnsi="Times" w:cs="Times New Roman"/>
                <w:sz w:val="20"/>
                <w:szCs w:val="20"/>
                <w:highlight w:val="green"/>
                <w:lang w:eastAsia="zh-CN"/>
              </w:rPr>
            </w:pPr>
            <w:r w:rsidRPr="00093738">
              <w:rPr>
                <w:rFonts w:ascii="Times" w:eastAsia="DengXian" w:hAnsi="Times" w:cs="Times New Roman" w:hint="eastAsia"/>
                <w:sz w:val="20"/>
                <w:szCs w:val="20"/>
                <w:highlight w:val="green"/>
                <w:lang w:eastAsia="zh-CN"/>
              </w:rPr>
              <w:t>A</w:t>
            </w:r>
            <w:r w:rsidRPr="00093738">
              <w:rPr>
                <w:rFonts w:ascii="Times" w:eastAsia="DengXian" w:hAnsi="Times" w:cs="Times New Roman"/>
                <w:sz w:val="20"/>
                <w:szCs w:val="20"/>
                <w:highlight w:val="green"/>
                <w:lang w:eastAsia="zh-CN"/>
              </w:rPr>
              <w:t>greement</w:t>
            </w:r>
          </w:p>
          <w:p w14:paraId="2FB7A4E9" w14:textId="77777777" w:rsidR="00093738" w:rsidRPr="00093738" w:rsidRDefault="00093738" w:rsidP="00093738">
            <w:pPr>
              <w:rPr>
                <w:rFonts w:ascii="Times" w:hAnsi="Times" w:cs="Times New Roman"/>
                <w:sz w:val="20"/>
                <w:szCs w:val="20"/>
                <w:lang w:eastAsia="zh-CN"/>
              </w:rPr>
            </w:pPr>
            <w:r w:rsidRPr="00093738">
              <w:rPr>
                <w:rFonts w:ascii="Times" w:hAnsi="Times" w:cs="Times New Roman"/>
                <w:sz w:val="20"/>
                <w:szCs w:val="20"/>
                <w:lang w:eastAsia="zh-CN"/>
              </w:rPr>
              <w:t xml:space="preserve">For UE-sided model, at least for BM-Case1, for content in the report of inference results, support </w:t>
            </w:r>
          </w:p>
          <w:p w14:paraId="333E5483" w14:textId="77777777" w:rsidR="00093738" w:rsidRPr="00093738" w:rsidRDefault="00093738" w:rsidP="00997EB5">
            <w:pPr>
              <w:numPr>
                <w:ilvl w:val="0"/>
                <w:numId w:val="29"/>
              </w:numPr>
              <w:spacing w:after="120"/>
              <w:ind w:hanging="357"/>
              <w:rPr>
                <w:rFonts w:ascii="Times" w:hAnsi="Times" w:cs="Times New Roman"/>
                <w:sz w:val="20"/>
                <w:szCs w:val="20"/>
                <w:lang w:eastAsia="zh-CN"/>
              </w:rPr>
            </w:pPr>
            <w:proofErr w:type="spellStart"/>
            <w:r w:rsidRPr="00093738">
              <w:rPr>
                <w:rFonts w:ascii="Times" w:hAnsi="Times" w:cs="Times New Roman"/>
                <w:sz w:val="20"/>
                <w:szCs w:val="20"/>
                <w:lang w:val="en-GB" w:eastAsia="x-none"/>
              </w:rPr>
              <w:t>Opt</w:t>
            </w:r>
            <w:proofErr w:type="spellEnd"/>
            <w:r w:rsidRPr="00093738">
              <w:rPr>
                <w:rFonts w:ascii="Times" w:hAnsi="Times" w:cs="Times New Roman"/>
                <w:sz w:val="20"/>
                <w:szCs w:val="20"/>
                <w:lang w:val="en-GB" w:eastAsia="x-none"/>
              </w:rPr>
              <w:t xml:space="preserve"> 1: Beam </w:t>
            </w:r>
            <w:r w:rsidRPr="00093738">
              <w:rPr>
                <w:rFonts w:ascii="Times" w:hAnsi="Times" w:cs="Times New Roman"/>
                <w:sz w:val="20"/>
                <w:szCs w:val="20"/>
                <w:lang w:eastAsia="zh-CN"/>
              </w:rPr>
              <w:t xml:space="preserve">information on </w:t>
            </w:r>
            <w:r w:rsidRPr="00093738">
              <w:rPr>
                <w:rFonts w:ascii="Times" w:hAnsi="Times" w:cs="Times New Roman"/>
                <w:sz w:val="20"/>
                <w:szCs w:val="20"/>
                <w:lang w:val="en-GB" w:eastAsia="x-none"/>
              </w:rPr>
              <w:t>predicted Top K beam(s) among a set of beams</w:t>
            </w:r>
          </w:p>
          <w:p w14:paraId="793D0592" w14:textId="77777777" w:rsidR="00093738" w:rsidRPr="00093738" w:rsidRDefault="00093738" w:rsidP="00997EB5">
            <w:pPr>
              <w:numPr>
                <w:ilvl w:val="0"/>
                <w:numId w:val="29"/>
              </w:numPr>
              <w:spacing w:after="120"/>
              <w:ind w:hanging="357"/>
              <w:rPr>
                <w:rFonts w:ascii="Times" w:hAnsi="Times" w:cs="Times New Roman"/>
                <w:sz w:val="20"/>
                <w:szCs w:val="20"/>
                <w:lang w:eastAsia="zh-CN"/>
              </w:rPr>
            </w:pPr>
            <w:proofErr w:type="spellStart"/>
            <w:r w:rsidRPr="00093738">
              <w:rPr>
                <w:rFonts w:ascii="Times" w:hAnsi="Times" w:cs="Times New Roman"/>
                <w:sz w:val="20"/>
                <w:szCs w:val="20"/>
                <w:lang w:val="en-GB" w:eastAsia="x-none"/>
              </w:rPr>
              <w:t>Opt</w:t>
            </w:r>
            <w:proofErr w:type="spellEnd"/>
            <w:r w:rsidRPr="00093738">
              <w:rPr>
                <w:rFonts w:ascii="Times" w:hAnsi="Times" w:cs="Times New Roman"/>
                <w:sz w:val="20"/>
                <w:szCs w:val="20"/>
                <w:lang w:val="en-GB" w:eastAsia="x-none"/>
              </w:rPr>
              <w:t xml:space="preserve"> 2: Beam </w:t>
            </w:r>
            <w:r w:rsidRPr="00093738">
              <w:rPr>
                <w:rFonts w:ascii="Times" w:hAnsi="Times" w:cs="Times New Roman"/>
                <w:sz w:val="20"/>
                <w:szCs w:val="20"/>
                <w:lang w:eastAsia="zh-CN"/>
              </w:rPr>
              <w:t xml:space="preserve">information on </w:t>
            </w:r>
            <w:r w:rsidRPr="00093738">
              <w:rPr>
                <w:rFonts w:ascii="Times" w:hAnsi="Times" w:cs="Times New Roman"/>
                <w:sz w:val="20"/>
                <w:szCs w:val="20"/>
                <w:lang w:val="en-GB" w:eastAsia="x-none"/>
              </w:rPr>
              <w:t>predicted Top K beam(s) among a set of beams and RSRP of predicted Top K beam(s) among a set of beams</w:t>
            </w:r>
          </w:p>
          <w:p w14:paraId="350BA607" w14:textId="77777777" w:rsidR="00093738" w:rsidRPr="00093738" w:rsidRDefault="00093738" w:rsidP="00997EB5">
            <w:pPr>
              <w:numPr>
                <w:ilvl w:val="0"/>
                <w:numId w:val="29"/>
              </w:numPr>
              <w:spacing w:after="120"/>
              <w:ind w:hanging="357"/>
              <w:rPr>
                <w:rFonts w:ascii="Times" w:hAnsi="Times" w:cs="Times New Roman"/>
                <w:sz w:val="20"/>
                <w:szCs w:val="20"/>
                <w:lang w:eastAsia="zh-CN"/>
              </w:rPr>
            </w:pPr>
            <w:r w:rsidRPr="00093738">
              <w:rPr>
                <w:rFonts w:ascii="Times" w:hAnsi="Times" w:cs="Times New Roman"/>
                <w:sz w:val="20"/>
                <w:szCs w:val="20"/>
                <w:lang w:eastAsia="zh-CN"/>
              </w:rPr>
              <w:t>At least K=1 and more, FFS on max value</w:t>
            </w:r>
          </w:p>
          <w:p w14:paraId="1AED3B47" w14:textId="77777777" w:rsidR="00093738" w:rsidRPr="00093738" w:rsidRDefault="00093738" w:rsidP="00997EB5">
            <w:pPr>
              <w:numPr>
                <w:ilvl w:val="0"/>
                <w:numId w:val="29"/>
              </w:numPr>
              <w:spacing w:after="120"/>
              <w:ind w:hanging="357"/>
              <w:rPr>
                <w:rFonts w:ascii="Times" w:hAnsi="Times" w:cs="Times New Roman"/>
                <w:sz w:val="20"/>
                <w:szCs w:val="20"/>
                <w:lang w:eastAsia="zh-CN"/>
              </w:rPr>
            </w:pPr>
            <w:r w:rsidRPr="00093738">
              <w:rPr>
                <w:rFonts w:ascii="Times" w:hAnsi="Times" w:cs="Times New Roman"/>
                <w:sz w:val="20"/>
                <w:szCs w:val="20"/>
                <w:lang w:eastAsia="zh-CN"/>
              </w:rPr>
              <w:t xml:space="preserve">FFS on beam information </w:t>
            </w:r>
          </w:p>
          <w:p w14:paraId="1A07D961" w14:textId="77777777" w:rsidR="00093738" w:rsidRPr="00093738" w:rsidRDefault="00093738" w:rsidP="00997EB5">
            <w:pPr>
              <w:numPr>
                <w:ilvl w:val="0"/>
                <w:numId w:val="29"/>
              </w:numPr>
              <w:spacing w:after="120"/>
              <w:ind w:hanging="357"/>
              <w:rPr>
                <w:rFonts w:ascii="Times" w:hAnsi="Times" w:cs="Times New Roman"/>
                <w:sz w:val="20"/>
                <w:szCs w:val="20"/>
                <w:lang w:eastAsia="zh-CN"/>
              </w:rPr>
            </w:pPr>
            <w:r w:rsidRPr="00093738">
              <w:rPr>
                <w:rFonts w:ascii="Times" w:hAnsi="Times" w:cs="Times New Roman"/>
                <w:sz w:val="20"/>
                <w:szCs w:val="20"/>
                <w:lang w:eastAsia="zh-CN"/>
              </w:rPr>
              <w:t>FFS on the definition of predicted Top K beam(s)</w:t>
            </w:r>
          </w:p>
          <w:p w14:paraId="3A2B15C3" w14:textId="77777777" w:rsidR="00093738" w:rsidRPr="00093738" w:rsidRDefault="00093738" w:rsidP="00997EB5">
            <w:pPr>
              <w:numPr>
                <w:ilvl w:val="0"/>
                <w:numId w:val="29"/>
              </w:numPr>
              <w:spacing w:after="120"/>
              <w:ind w:hanging="357"/>
              <w:rPr>
                <w:rFonts w:ascii="Times" w:hAnsi="Times" w:cs="Times New Roman"/>
                <w:sz w:val="20"/>
                <w:szCs w:val="20"/>
                <w:lang w:eastAsia="zh-CN"/>
              </w:rPr>
            </w:pPr>
            <w:r w:rsidRPr="00093738">
              <w:rPr>
                <w:rFonts w:ascii="Times" w:hAnsi="Times" w:cs="Times New Roman"/>
                <w:sz w:val="20"/>
                <w:szCs w:val="20"/>
                <w:lang w:eastAsia="zh-CN"/>
              </w:rPr>
              <w:t>FFS on definition of reported RSRP when applicable</w:t>
            </w:r>
          </w:p>
          <w:p w14:paraId="21EEA42C" w14:textId="77777777" w:rsidR="00093738" w:rsidRPr="00093738" w:rsidRDefault="00093738" w:rsidP="00997EB5">
            <w:pPr>
              <w:numPr>
                <w:ilvl w:val="0"/>
                <w:numId w:val="29"/>
              </w:numPr>
              <w:spacing w:after="120"/>
              <w:ind w:hanging="357"/>
              <w:rPr>
                <w:rFonts w:ascii="Times" w:hAnsi="Times" w:cs="Times New Roman"/>
                <w:sz w:val="20"/>
                <w:szCs w:val="20"/>
                <w:lang w:eastAsia="zh-CN"/>
              </w:rPr>
            </w:pPr>
            <w:r w:rsidRPr="00093738">
              <w:rPr>
                <w:rFonts w:ascii="Times" w:hAnsi="Times" w:cs="Times New Roman"/>
                <w:sz w:val="20"/>
                <w:szCs w:val="20"/>
                <w:lang w:val="en-GB" w:eastAsia="x-none"/>
              </w:rPr>
              <w:t xml:space="preserve">FFS on other information in the report with </w:t>
            </w:r>
            <w:r w:rsidRPr="00093738">
              <w:rPr>
                <w:rFonts w:ascii="Times" w:hAnsi="Times" w:cs="Times New Roman"/>
                <w:sz w:val="20"/>
                <w:szCs w:val="20"/>
                <w:lang w:eastAsia="zh-CN"/>
              </w:rPr>
              <w:t xml:space="preserve">potential down selection among the following options </w:t>
            </w:r>
          </w:p>
          <w:p w14:paraId="5B1CE6A7" w14:textId="77777777" w:rsidR="00093738" w:rsidRPr="00093738" w:rsidRDefault="00093738" w:rsidP="00997EB5">
            <w:pPr>
              <w:numPr>
                <w:ilvl w:val="0"/>
                <w:numId w:val="27"/>
              </w:numPr>
              <w:spacing w:after="120"/>
              <w:ind w:left="1080" w:hanging="357"/>
              <w:rPr>
                <w:rFonts w:ascii="Times" w:hAnsi="Times" w:cs="Times New Roman"/>
                <w:sz w:val="20"/>
                <w:szCs w:val="20"/>
                <w:lang w:eastAsia="zh-CN"/>
              </w:rPr>
            </w:pPr>
            <w:proofErr w:type="spellStart"/>
            <w:r w:rsidRPr="00093738">
              <w:rPr>
                <w:rFonts w:ascii="Times" w:hAnsi="Times" w:cs="Times New Roman"/>
                <w:sz w:val="20"/>
                <w:szCs w:val="20"/>
                <w:lang w:eastAsia="zh-CN"/>
              </w:rPr>
              <w:t>Opt</w:t>
            </w:r>
            <w:proofErr w:type="spellEnd"/>
            <w:r w:rsidRPr="00093738">
              <w:rPr>
                <w:rFonts w:ascii="Times" w:hAnsi="Times" w:cs="Times New Roman"/>
                <w:sz w:val="20"/>
                <w:szCs w:val="20"/>
                <w:lang w:eastAsia="zh-CN"/>
              </w:rPr>
              <w:t xml:space="preserve"> 3: </w:t>
            </w:r>
            <w:r w:rsidRPr="00093738">
              <w:rPr>
                <w:rFonts w:ascii="Times" w:eastAsia="Batang" w:hAnsi="Times" w:cs="Times New Roman"/>
                <w:sz w:val="20"/>
                <w:szCs w:val="20"/>
                <w:lang w:val="en-GB" w:eastAsia="x-none"/>
              </w:rPr>
              <w:t xml:space="preserve">Beam information on predicted Top K beam(s) among a set of beams and </w:t>
            </w:r>
            <w:r w:rsidRPr="00093738">
              <w:rPr>
                <w:rFonts w:ascii="Times" w:hAnsi="Times" w:cs="Times New Roman"/>
                <w:sz w:val="20"/>
                <w:szCs w:val="20"/>
                <w:lang w:val="en-GB" w:eastAsia="x-none"/>
              </w:rPr>
              <w:t>probability</w:t>
            </w:r>
            <w:r w:rsidRPr="00093738">
              <w:rPr>
                <w:rFonts w:ascii="Times" w:hAnsi="Times" w:cs="Times New Roman"/>
                <w:color w:val="FF0000"/>
                <w:sz w:val="20"/>
                <w:szCs w:val="20"/>
                <w:lang w:val="en-GB" w:eastAsia="x-none"/>
              </w:rPr>
              <w:t xml:space="preserve"> </w:t>
            </w:r>
            <w:r w:rsidRPr="00093738">
              <w:rPr>
                <w:rFonts w:ascii="Times" w:hAnsi="Times" w:cs="Times New Roman"/>
                <w:sz w:val="20"/>
                <w:szCs w:val="20"/>
                <w:lang w:val="en-GB" w:eastAsia="x-none"/>
              </w:rPr>
              <w:t>information of predicted Top K beam(s) among a set of beams</w:t>
            </w:r>
          </w:p>
          <w:p w14:paraId="7EC9771F" w14:textId="77777777" w:rsidR="00093738" w:rsidRPr="00093738" w:rsidRDefault="00093738" w:rsidP="00997EB5">
            <w:pPr>
              <w:numPr>
                <w:ilvl w:val="1"/>
                <w:numId w:val="27"/>
              </w:numPr>
              <w:spacing w:after="120"/>
              <w:ind w:left="1800" w:hanging="357"/>
              <w:rPr>
                <w:rFonts w:ascii="Times" w:hAnsi="Times" w:cs="Times New Roman"/>
                <w:sz w:val="20"/>
                <w:szCs w:val="20"/>
                <w:lang w:eastAsia="zh-CN"/>
              </w:rPr>
            </w:pPr>
            <w:r w:rsidRPr="00093738">
              <w:rPr>
                <w:rFonts w:ascii="Times" w:hAnsi="Times" w:cs="Times New Roman"/>
                <w:sz w:val="20"/>
                <w:szCs w:val="20"/>
                <w:lang w:eastAsia="zh-CN"/>
              </w:rPr>
              <w:t xml:space="preserve">FFS on the quantization method of </w:t>
            </w:r>
            <w:r w:rsidRPr="00093738">
              <w:rPr>
                <w:rFonts w:ascii="Times" w:hAnsi="Times" w:cs="Times New Roman"/>
                <w:sz w:val="20"/>
                <w:szCs w:val="20"/>
                <w:lang w:val="en-GB" w:eastAsia="x-none"/>
              </w:rPr>
              <w:t>probability</w:t>
            </w:r>
            <w:r w:rsidRPr="00093738">
              <w:rPr>
                <w:rFonts w:ascii="Times" w:hAnsi="Times" w:cs="Times New Roman"/>
                <w:color w:val="FF0000"/>
                <w:sz w:val="20"/>
                <w:szCs w:val="20"/>
                <w:lang w:val="en-GB" w:eastAsia="x-none"/>
              </w:rPr>
              <w:t xml:space="preserve"> </w:t>
            </w:r>
            <w:r w:rsidRPr="00093738">
              <w:rPr>
                <w:rFonts w:ascii="Times" w:hAnsi="Times" w:cs="Times New Roman"/>
                <w:sz w:val="20"/>
                <w:szCs w:val="20"/>
                <w:lang w:val="en-GB" w:eastAsia="x-none"/>
              </w:rPr>
              <w:t>information</w:t>
            </w:r>
          </w:p>
          <w:p w14:paraId="11EBD407" w14:textId="77777777" w:rsidR="00093738" w:rsidRPr="00093738" w:rsidRDefault="00093738" w:rsidP="00997EB5">
            <w:pPr>
              <w:numPr>
                <w:ilvl w:val="1"/>
                <w:numId w:val="27"/>
              </w:numPr>
              <w:spacing w:after="120"/>
              <w:ind w:left="1800" w:hanging="357"/>
              <w:rPr>
                <w:rFonts w:ascii="Times" w:hAnsi="Times" w:cs="Times New Roman"/>
                <w:sz w:val="20"/>
                <w:szCs w:val="20"/>
                <w:lang w:eastAsia="zh-CN"/>
              </w:rPr>
            </w:pPr>
            <w:r w:rsidRPr="00093738">
              <w:rPr>
                <w:rFonts w:ascii="Times" w:hAnsi="Times" w:cs="Times New Roman"/>
                <w:sz w:val="20"/>
                <w:szCs w:val="20"/>
                <w:lang w:val="en-GB" w:eastAsia="x-none"/>
              </w:rPr>
              <w:t>Probability information is the probability of the beam to be the Top 1 or Top K beam</w:t>
            </w:r>
          </w:p>
          <w:p w14:paraId="1F31DC73" w14:textId="77777777" w:rsidR="00093738" w:rsidRPr="00093738" w:rsidRDefault="00093738" w:rsidP="00997EB5">
            <w:pPr>
              <w:numPr>
                <w:ilvl w:val="0"/>
                <w:numId w:val="27"/>
              </w:numPr>
              <w:spacing w:after="120"/>
              <w:ind w:left="1080" w:hanging="357"/>
              <w:rPr>
                <w:rFonts w:ascii="Times" w:hAnsi="Times" w:cs="Times New Roman"/>
                <w:sz w:val="20"/>
                <w:szCs w:val="20"/>
                <w:lang w:eastAsia="zh-CN"/>
              </w:rPr>
            </w:pPr>
            <w:proofErr w:type="spellStart"/>
            <w:r w:rsidRPr="00093738">
              <w:rPr>
                <w:rFonts w:ascii="Times" w:hAnsi="Times" w:cs="Times New Roman"/>
                <w:sz w:val="20"/>
                <w:szCs w:val="20"/>
                <w:lang w:val="en-GB" w:eastAsia="x-none"/>
              </w:rPr>
              <w:t>Opt</w:t>
            </w:r>
            <w:proofErr w:type="spellEnd"/>
            <w:r w:rsidRPr="00093738">
              <w:rPr>
                <w:rFonts w:ascii="Times" w:hAnsi="Times" w:cs="Times New Roman"/>
                <w:sz w:val="20"/>
                <w:szCs w:val="20"/>
                <w:lang w:val="en-GB" w:eastAsia="x-none"/>
              </w:rPr>
              <w:t xml:space="preserve"> 4: </w:t>
            </w:r>
            <w:r w:rsidRPr="00093738">
              <w:rPr>
                <w:rFonts w:ascii="Times" w:eastAsia="Batang" w:hAnsi="Times" w:cs="Times New Roman"/>
                <w:sz w:val="20"/>
                <w:szCs w:val="20"/>
                <w:lang w:val="en-GB" w:eastAsia="x-none"/>
              </w:rPr>
              <w:t xml:space="preserve">Beam information on predicted Top K beam(s) among a set of beams, </w:t>
            </w:r>
            <w:r w:rsidRPr="00093738">
              <w:rPr>
                <w:rFonts w:ascii="Times" w:hAnsi="Times" w:cs="Times New Roman"/>
                <w:sz w:val="20"/>
                <w:szCs w:val="20"/>
                <w:lang w:val="en-GB" w:eastAsia="x-none"/>
              </w:rPr>
              <w:t>RSRP of predicted Top K beam(s) among a set of beams, and confidence information of the RSRP</w:t>
            </w:r>
          </w:p>
          <w:p w14:paraId="56E2DB54" w14:textId="77777777" w:rsidR="00093738" w:rsidRPr="00093738" w:rsidRDefault="00093738" w:rsidP="00997EB5">
            <w:pPr>
              <w:numPr>
                <w:ilvl w:val="1"/>
                <w:numId w:val="27"/>
              </w:numPr>
              <w:spacing w:after="120"/>
              <w:ind w:left="1800" w:hanging="357"/>
              <w:rPr>
                <w:rFonts w:ascii="Times" w:hAnsi="Times" w:cs="Times New Roman"/>
                <w:sz w:val="20"/>
                <w:szCs w:val="20"/>
                <w:lang w:eastAsia="zh-CN"/>
              </w:rPr>
            </w:pPr>
            <w:r w:rsidRPr="00093738">
              <w:rPr>
                <w:rFonts w:ascii="Times" w:hAnsi="Times" w:cs="Times New Roman"/>
                <w:sz w:val="20"/>
                <w:szCs w:val="20"/>
                <w:lang w:eastAsia="zh-CN"/>
              </w:rPr>
              <w:t xml:space="preserve">FFS on definition of reported RSRP </w:t>
            </w:r>
          </w:p>
          <w:p w14:paraId="5804FE28" w14:textId="77777777" w:rsidR="00093738" w:rsidRPr="00093738" w:rsidRDefault="00093738" w:rsidP="00997EB5">
            <w:pPr>
              <w:numPr>
                <w:ilvl w:val="1"/>
                <w:numId w:val="27"/>
              </w:numPr>
              <w:spacing w:after="120"/>
              <w:ind w:left="1800" w:hanging="357"/>
              <w:rPr>
                <w:rFonts w:ascii="Times" w:hAnsi="Times" w:cs="Times New Roman"/>
                <w:sz w:val="20"/>
                <w:szCs w:val="20"/>
                <w:lang w:eastAsia="zh-CN"/>
              </w:rPr>
            </w:pPr>
            <w:r w:rsidRPr="00093738">
              <w:rPr>
                <w:rFonts w:ascii="Times" w:hAnsi="Times" w:cs="Times New Roman"/>
                <w:sz w:val="20"/>
                <w:szCs w:val="20"/>
                <w:lang w:eastAsia="zh-CN"/>
              </w:rPr>
              <w:t xml:space="preserve">FFS on the definition and quantization method of </w:t>
            </w:r>
            <w:r w:rsidRPr="00093738">
              <w:rPr>
                <w:rFonts w:ascii="Times" w:hAnsi="Times" w:cs="Times New Roman"/>
                <w:sz w:val="20"/>
                <w:szCs w:val="20"/>
                <w:lang w:val="en-GB" w:eastAsia="x-none"/>
              </w:rPr>
              <w:t>confidence information</w:t>
            </w:r>
          </w:p>
          <w:p w14:paraId="529719CD" w14:textId="77777777" w:rsidR="00093738" w:rsidRPr="00093738" w:rsidRDefault="00093738" w:rsidP="00997EB5">
            <w:pPr>
              <w:numPr>
                <w:ilvl w:val="0"/>
                <w:numId w:val="27"/>
              </w:numPr>
              <w:spacing w:after="120"/>
              <w:ind w:left="1080" w:hanging="357"/>
              <w:rPr>
                <w:rFonts w:ascii="Times" w:hAnsi="Times" w:cs="Times New Roman"/>
                <w:sz w:val="20"/>
                <w:szCs w:val="20"/>
                <w:lang w:eastAsia="zh-CN"/>
              </w:rPr>
            </w:pPr>
            <w:r w:rsidRPr="00093738">
              <w:rPr>
                <w:rFonts w:ascii="Times" w:hAnsi="Times" w:cs="Times New Roman"/>
                <w:sz w:val="20"/>
                <w:szCs w:val="20"/>
                <w:lang w:eastAsia="zh-CN"/>
              </w:rPr>
              <w:t>Other options are not precluded.</w:t>
            </w:r>
          </w:p>
          <w:p w14:paraId="09C59C13" w14:textId="77777777" w:rsidR="00093738" w:rsidRPr="00093738" w:rsidRDefault="00093738" w:rsidP="00093738">
            <w:pPr>
              <w:rPr>
                <w:rFonts w:ascii="Times" w:hAnsi="Times" w:cs="Times New Roman"/>
                <w:sz w:val="20"/>
                <w:szCs w:val="20"/>
                <w:lang w:eastAsia="zh-CN"/>
              </w:rPr>
            </w:pPr>
            <w:r w:rsidRPr="00093738">
              <w:rPr>
                <w:rFonts w:ascii="Times" w:hAnsi="Times" w:cs="Times New Roman"/>
                <w:sz w:val="20"/>
                <w:szCs w:val="20"/>
                <w:lang w:eastAsia="zh-CN"/>
              </w:rPr>
              <w:t>where the set of beams is Set A, i.e., the beams for UE prediction.</w:t>
            </w:r>
          </w:p>
          <w:p w14:paraId="7D014D21" w14:textId="77777777" w:rsidR="00093738" w:rsidRPr="00093738" w:rsidRDefault="00093738" w:rsidP="00093738">
            <w:pPr>
              <w:rPr>
                <w:rFonts w:ascii="Times" w:eastAsia="Batang" w:hAnsi="Times" w:cs="Times New Roman"/>
                <w:sz w:val="20"/>
                <w:szCs w:val="20"/>
                <w:lang w:eastAsia="x-none"/>
              </w:rPr>
            </w:pPr>
          </w:p>
          <w:p w14:paraId="35F8EF16" w14:textId="77777777" w:rsidR="00093738" w:rsidRPr="00093738" w:rsidRDefault="00093738" w:rsidP="00093738">
            <w:pPr>
              <w:rPr>
                <w:rFonts w:ascii="Times" w:eastAsia="DengXian" w:hAnsi="Times" w:cs="Times New Roman"/>
                <w:sz w:val="20"/>
                <w:szCs w:val="20"/>
                <w:lang w:eastAsia="zh-CN"/>
              </w:rPr>
            </w:pPr>
          </w:p>
          <w:p w14:paraId="29F901D3" w14:textId="77777777" w:rsidR="00093738" w:rsidRPr="00093738" w:rsidRDefault="00093738" w:rsidP="00093738">
            <w:pPr>
              <w:rPr>
                <w:rFonts w:ascii="Times" w:eastAsia="DengXian" w:hAnsi="Times" w:cs="Times New Roman"/>
                <w:sz w:val="20"/>
                <w:szCs w:val="20"/>
                <w:highlight w:val="green"/>
                <w:lang w:eastAsia="zh-CN"/>
              </w:rPr>
            </w:pPr>
            <w:r w:rsidRPr="00093738">
              <w:rPr>
                <w:rFonts w:ascii="Times" w:eastAsia="DengXian" w:hAnsi="Times" w:cs="Times New Roman" w:hint="eastAsia"/>
                <w:sz w:val="20"/>
                <w:szCs w:val="20"/>
                <w:highlight w:val="green"/>
                <w:lang w:eastAsia="zh-CN"/>
              </w:rPr>
              <w:t>A</w:t>
            </w:r>
            <w:r w:rsidRPr="00093738">
              <w:rPr>
                <w:rFonts w:ascii="Times" w:eastAsia="DengXian" w:hAnsi="Times" w:cs="Times New Roman"/>
                <w:sz w:val="20"/>
                <w:szCs w:val="20"/>
                <w:highlight w:val="green"/>
                <w:lang w:eastAsia="zh-CN"/>
              </w:rPr>
              <w:t>greement</w:t>
            </w:r>
          </w:p>
          <w:p w14:paraId="50C7C588" w14:textId="77777777" w:rsidR="00093738" w:rsidRPr="00093738" w:rsidRDefault="00093738" w:rsidP="00997EB5">
            <w:pPr>
              <w:numPr>
                <w:ilvl w:val="0"/>
                <w:numId w:val="31"/>
              </w:numPr>
              <w:rPr>
                <w:rFonts w:ascii="Times" w:eastAsia="Batang" w:hAnsi="Times" w:cs="Times New Roman"/>
                <w:sz w:val="20"/>
                <w:szCs w:val="20"/>
                <w:lang w:val="en-GB"/>
              </w:rPr>
            </w:pPr>
            <w:r w:rsidRPr="00093738">
              <w:rPr>
                <w:rFonts w:ascii="Times" w:eastAsia="Batang" w:hAnsi="Times" w:cs="Times New Roman"/>
                <w:sz w:val="20"/>
                <w:szCs w:val="20"/>
                <w:lang w:val="en-GB"/>
              </w:rPr>
              <w:lastRenderedPageBreak/>
              <w:t xml:space="preserve">For NW-sided model and for UE-sided model, </w:t>
            </w:r>
            <w:r w:rsidRPr="00093738">
              <w:rPr>
                <w:rFonts w:ascii="Times" w:hAnsi="Times" w:cs="Times New Roman"/>
                <w:sz w:val="20"/>
                <w:szCs w:val="20"/>
                <w:lang w:eastAsia="zh-CN"/>
              </w:rPr>
              <w:t xml:space="preserve">beam indication </w:t>
            </w:r>
            <w:r w:rsidRPr="00093738">
              <w:rPr>
                <w:rFonts w:ascii="Times" w:eastAsia="Batang" w:hAnsi="Times" w:cs="Times New Roman"/>
                <w:sz w:val="20"/>
                <w:szCs w:val="20"/>
                <w:lang w:val="en-GB"/>
              </w:rPr>
              <w:t>is based on unified TCI state framework</w:t>
            </w:r>
          </w:p>
          <w:p w14:paraId="49C51818" w14:textId="2B0ACF1F" w:rsidR="00093738" w:rsidRPr="00093738" w:rsidRDefault="00093738" w:rsidP="00997EB5">
            <w:pPr>
              <w:numPr>
                <w:ilvl w:val="0"/>
                <w:numId w:val="30"/>
              </w:numPr>
              <w:spacing w:after="180"/>
              <w:ind w:left="1160"/>
              <w:rPr>
                <w:rFonts w:ascii="Times" w:eastAsia="Batang" w:hAnsi="Times" w:cs="Times New Roman"/>
                <w:sz w:val="20"/>
                <w:szCs w:val="20"/>
                <w:lang w:val="en-GB" w:eastAsia="x-none"/>
              </w:rPr>
            </w:pPr>
            <w:r w:rsidRPr="00093738">
              <w:rPr>
                <w:rFonts w:ascii="Times" w:eastAsia="Batang" w:hAnsi="Times" w:cs="Times New Roman"/>
                <w:sz w:val="20"/>
                <w:szCs w:val="20"/>
                <w:lang w:val="en-GB" w:eastAsia="x-none"/>
              </w:rPr>
              <w:t xml:space="preserve">FFS on whether/how potential enhancement is </w:t>
            </w:r>
            <w:proofErr w:type="gramStart"/>
            <w:r w:rsidRPr="00093738">
              <w:rPr>
                <w:rFonts w:ascii="Times" w:eastAsia="Batang" w:hAnsi="Times" w:cs="Times New Roman"/>
                <w:sz w:val="20"/>
                <w:szCs w:val="20"/>
                <w:lang w:val="en-GB" w:eastAsia="x-none"/>
              </w:rPr>
              <w:t>needed</w:t>
            </w:r>
            <w:proofErr w:type="gramEnd"/>
          </w:p>
          <w:p w14:paraId="293A1BE0" w14:textId="77777777" w:rsidR="00093738" w:rsidRPr="00093738" w:rsidRDefault="00093738" w:rsidP="00093738">
            <w:pPr>
              <w:rPr>
                <w:rFonts w:ascii="Times" w:eastAsia="DengXian" w:hAnsi="Times" w:cs="Times New Roman"/>
                <w:sz w:val="20"/>
                <w:szCs w:val="20"/>
                <w:lang w:val="en-GB" w:eastAsia="zh-CN"/>
              </w:rPr>
            </w:pPr>
            <w:r w:rsidRPr="00093738">
              <w:rPr>
                <w:rFonts w:ascii="Times" w:eastAsia="DengXian" w:hAnsi="Times" w:cs="Times New Roman"/>
                <w:sz w:val="20"/>
                <w:szCs w:val="20"/>
                <w:lang w:val="en-GB" w:eastAsia="zh-CN"/>
              </w:rPr>
              <w:t>Conclusion</w:t>
            </w:r>
          </w:p>
          <w:p w14:paraId="354C1AF8" w14:textId="77777777" w:rsidR="00093738" w:rsidRPr="00093738" w:rsidRDefault="00093738" w:rsidP="00093738">
            <w:pPr>
              <w:spacing w:line="276" w:lineRule="auto"/>
              <w:jc w:val="both"/>
              <w:rPr>
                <w:rFonts w:ascii="Arial" w:eastAsia="Batang" w:hAnsi="Arial" w:cs="Arial"/>
                <w:sz w:val="20"/>
                <w:szCs w:val="20"/>
              </w:rPr>
            </w:pPr>
            <w:r w:rsidRPr="00093738">
              <w:rPr>
                <w:rFonts w:ascii="Arial" w:eastAsia="Batang" w:hAnsi="Arial" w:cs="Arial"/>
                <w:sz w:val="20"/>
                <w:szCs w:val="20"/>
              </w:rPr>
              <w:t xml:space="preserve">For UE sided model at least for inference, for measurement, the configuration of Set B, </w:t>
            </w:r>
          </w:p>
          <w:p w14:paraId="43B37795" w14:textId="77777777" w:rsidR="00093738" w:rsidRPr="00093738" w:rsidRDefault="00093738" w:rsidP="00997EB5">
            <w:pPr>
              <w:numPr>
                <w:ilvl w:val="0"/>
                <w:numId w:val="32"/>
              </w:numPr>
              <w:spacing w:line="276" w:lineRule="auto"/>
              <w:jc w:val="both"/>
              <w:rPr>
                <w:rFonts w:ascii="Arial" w:eastAsia="Batang" w:hAnsi="Arial" w:cs="Arial"/>
                <w:sz w:val="20"/>
                <w:szCs w:val="20"/>
              </w:rPr>
            </w:pPr>
            <w:r w:rsidRPr="00093738">
              <w:rPr>
                <w:rFonts w:ascii="Arial" w:eastAsia="Batang" w:hAnsi="Arial" w:cs="Arial"/>
                <w:sz w:val="20"/>
                <w:szCs w:val="20"/>
              </w:rPr>
              <w:t xml:space="preserve">take the current CSI framework as the starting </w:t>
            </w:r>
            <w:proofErr w:type="gramStart"/>
            <w:r w:rsidRPr="00093738">
              <w:rPr>
                <w:rFonts w:ascii="Arial" w:eastAsia="Batang" w:hAnsi="Arial" w:cs="Arial"/>
                <w:sz w:val="20"/>
                <w:szCs w:val="20"/>
              </w:rPr>
              <w:t>point</w:t>
            </w:r>
            <w:proofErr w:type="gramEnd"/>
          </w:p>
          <w:p w14:paraId="40335F27" w14:textId="77777777" w:rsidR="00530241" w:rsidRDefault="00530241" w:rsidP="00530241"/>
        </w:tc>
      </w:tr>
    </w:tbl>
    <w:p w14:paraId="4FF4AB2B" w14:textId="77777777" w:rsidR="00530241" w:rsidRDefault="00530241" w:rsidP="00530241"/>
    <w:p w14:paraId="24BB3CE9" w14:textId="77777777" w:rsidR="00530241" w:rsidRDefault="00530241" w:rsidP="006E2CB1">
      <w:pPr>
        <w:pStyle w:val="Proposal"/>
        <w:numPr>
          <w:ilvl w:val="0"/>
          <w:numId w:val="0"/>
        </w:numPr>
      </w:pPr>
    </w:p>
    <w:p w14:paraId="7EF480DC" w14:textId="58CF14D5" w:rsidR="006D16C2" w:rsidRDefault="006D16C2" w:rsidP="006D16C2">
      <w:pPr>
        <w:pStyle w:val="Heading1"/>
      </w:pPr>
      <w:r>
        <w:t>Signalling enhancement for UE-sided model</w:t>
      </w:r>
    </w:p>
    <w:p w14:paraId="495D3F4F" w14:textId="06227AB2" w:rsidR="00530241" w:rsidRDefault="00F67D47" w:rsidP="00530241">
      <w:pPr>
        <w:pStyle w:val="Heading2"/>
      </w:pPr>
      <w:r>
        <w:t>M</w:t>
      </w:r>
      <w:r w:rsidR="00530241">
        <w:t>ain issues</w:t>
      </w:r>
      <w:r>
        <w:t xml:space="preserve"> for enabling a UE-sided </w:t>
      </w:r>
      <w:proofErr w:type="gramStart"/>
      <w:r>
        <w:t>model</w:t>
      </w:r>
      <w:proofErr w:type="gramEnd"/>
    </w:p>
    <w:p w14:paraId="62E8ABD0" w14:textId="7D9DFEF5" w:rsidR="00094EFE" w:rsidRPr="00673DEE" w:rsidRDefault="00D85AD9" w:rsidP="009D02DB">
      <w:pPr>
        <w:jc w:val="both"/>
        <w:rPr>
          <w:bCs/>
          <w:iCs/>
          <w:color w:val="000000" w:themeColor="text1"/>
        </w:rPr>
      </w:pPr>
      <w:r>
        <w:rPr>
          <w:bCs/>
          <w:iCs/>
          <w:color w:val="000000" w:themeColor="text1"/>
        </w:rPr>
        <w:t>The discussion in RAN1#116 mainly focused on how the UE can report predicted values</w:t>
      </w:r>
      <w:r w:rsidR="001E6AFA">
        <w:rPr>
          <w:bCs/>
          <w:iCs/>
          <w:color w:val="000000" w:themeColor="text1"/>
        </w:rPr>
        <w:t>. I</w:t>
      </w:r>
      <w:r>
        <w:rPr>
          <w:bCs/>
          <w:iCs/>
          <w:color w:val="000000" w:themeColor="text1"/>
        </w:rPr>
        <w:t xml:space="preserve">t should be noted that prior the UE can perform such predictions, the UE needs to have trained </w:t>
      </w:r>
      <w:r w:rsidR="001E6AFA">
        <w:rPr>
          <w:bCs/>
          <w:iCs/>
          <w:color w:val="000000" w:themeColor="text1"/>
        </w:rPr>
        <w:t>a</w:t>
      </w:r>
      <w:r>
        <w:rPr>
          <w:bCs/>
          <w:iCs/>
          <w:color w:val="000000" w:themeColor="text1"/>
        </w:rPr>
        <w:t xml:space="preserve"> model </w:t>
      </w:r>
      <w:r w:rsidR="001E6AFA">
        <w:rPr>
          <w:bCs/>
          <w:iCs/>
          <w:color w:val="000000" w:themeColor="text1"/>
        </w:rPr>
        <w:t>and ensured that it works in the current scenario (ensure consistency). Moreover, t</w:t>
      </w:r>
      <w:r w:rsidR="001E6AFA" w:rsidRPr="001E6AFA">
        <w:rPr>
          <w:bCs/>
          <w:iCs/>
          <w:color w:val="000000" w:themeColor="text1"/>
        </w:rPr>
        <w:t>he method for UE to provide predictions relates to how set A are configured, hence it is preferable to first discuss how set A are configured. Then how to report prediction related to such configuration can be discussed.</w:t>
      </w:r>
      <w:r w:rsidR="001E6AFA">
        <w:rPr>
          <w:bCs/>
          <w:iCs/>
          <w:color w:val="000000" w:themeColor="text1"/>
        </w:rPr>
        <w:t xml:space="preserve"> </w:t>
      </w:r>
      <w:r w:rsidR="0067344B">
        <w:rPr>
          <w:bCs/>
          <w:iCs/>
          <w:color w:val="000000" w:themeColor="text1"/>
        </w:rPr>
        <w:t>O</w:t>
      </w:r>
      <w:r w:rsidR="001E6AFA">
        <w:rPr>
          <w:bCs/>
          <w:iCs/>
          <w:color w:val="000000" w:themeColor="text1"/>
        </w:rPr>
        <w:t>ur view is the following</w:t>
      </w:r>
      <w:r w:rsidR="00FE102F">
        <w:rPr>
          <w:bCs/>
          <w:iCs/>
          <w:color w:val="000000" w:themeColor="text1"/>
        </w:rPr>
        <w:t>,</w:t>
      </w:r>
    </w:p>
    <w:p w14:paraId="1D380764" w14:textId="0677746E" w:rsidR="00D02BEF" w:rsidRDefault="00D02BEF" w:rsidP="00BA6468">
      <w:pPr>
        <w:rPr>
          <w:bCs/>
          <w:iCs/>
          <w:color w:val="000000" w:themeColor="text1"/>
        </w:rPr>
      </w:pPr>
    </w:p>
    <w:p w14:paraId="251A1583" w14:textId="77777777" w:rsidR="00D02BEF" w:rsidRPr="00BA6468" w:rsidRDefault="00D02BEF" w:rsidP="00D02BEF">
      <w:pPr>
        <w:pStyle w:val="Proposal"/>
      </w:pPr>
      <w:bookmarkStart w:id="29" w:name="_Toc163227958"/>
      <w:r>
        <w:t xml:space="preserve">For a UE-sided model, RAN1 should prioritize the following aspects to support a basic </w:t>
      </w:r>
      <w:r w:rsidRPr="00BA6468">
        <w:t>UE beam prediction feature</w:t>
      </w:r>
      <w:r>
        <w:t>:</w:t>
      </w:r>
      <w:bookmarkEnd w:id="29"/>
      <w:r>
        <w:t xml:space="preserve"> </w:t>
      </w:r>
      <w:r w:rsidRPr="00BA6468">
        <w:t xml:space="preserve"> </w:t>
      </w:r>
    </w:p>
    <w:p w14:paraId="74B80E0A" w14:textId="77777777" w:rsidR="00D02BEF" w:rsidRPr="001E6AFA" w:rsidRDefault="00D02BEF" w:rsidP="00D02BEF">
      <w:pPr>
        <w:pStyle w:val="Proposal"/>
        <w:numPr>
          <w:ilvl w:val="1"/>
          <w:numId w:val="13"/>
        </w:numPr>
      </w:pPr>
      <w:bookmarkStart w:id="30" w:name="_Toc163227959"/>
      <w:r w:rsidRPr="001E6AFA">
        <w:t>How to configure UEs with set A/B</w:t>
      </w:r>
      <w:bookmarkEnd w:id="30"/>
    </w:p>
    <w:p w14:paraId="53FF9276" w14:textId="77777777" w:rsidR="00D02BEF" w:rsidRPr="00BA6468" w:rsidRDefault="00D02BEF" w:rsidP="00D02BEF">
      <w:pPr>
        <w:pStyle w:val="Proposal"/>
        <w:numPr>
          <w:ilvl w:val="1"/>
          <w:numId w:val="13"/>
        </w:numPr>
      </w:pPr>
      <w:bookmarkStart w:id="31" w:name="_Toc163227960"/>
      <w:r w:rsidRPr="00BA6468">
        <w:t xml:space="preserve">How to enable UEs to provide predictions (inference </w:t>
      </w:r>
      <w:r>
        <w:t>output</w:t>
      </w:r>
      <w:r w:rsidRPr="00BA6468">
        <w:t>)</w:t>
      </w:r>
      <w:bookmarkEnd w:id="31"/>
    </w:p>
    <w:p w14:paraId="0EA2AA63" w14:textId="77777777" w:rsidR="00D02BEF" w:rsidRPr="00BA6468" w:rsidRDefault="00D02BEF" w:rsidP="00D02BEF">
      <w:pPr>
        <w:pStyle w:val="Proposal"/>
        <w:numPr>
          <w:ilvl w:val="1"/>
          <w:numId w:val="13"/>
        </w:numPr>
      </w:pPr>
      <w:bookmarkStart w:id="32" w:name="_Toc163227961"/>
      <w:r w:rsidRPr="00BA6468">
        <w:t>How to ensure consistency from training to inference</w:t>
      </w:r>
      <w:bookmarkEnd w:id="32"/>
    </w:p>
    <w:p w14:paraId="0AC0972E" w14:textId="6B0A987E" w:rsidR="008E7B15" w:rsidRPr="00BA6468" w:rsidRDefault="00FE102F" w:rsidP="00BA6468">
      <w:pPr>
        <w:rPr>
          <w:bCs/>
          <w:iCs/>
          <w:color w:val="000000" w:themeColor="text1"/>
        </w:rPr>
      </w:pPr>
      <w:r w:rsidRPr="00BA6468">
        <w:rPr>
          <w:bCs/>
          <w:iCs/>
          <w:color w:val="000000" w:themeColor="text1"/>
        </w:rPr>
        <w:t>Next RAN1 could discuss for example monitoring and beam indication aspects.</w:t>
      </w:r>
    </w:p>
    <w:p w14:paraId="7764B732" w14:textId="069825CC" w:rsidR="00D420C5" w:rsidRDefault="00D420C5" w:rsidP="00794A62">
      <w:pPr>
        <w:pStyle w:val="Heading2"/>
      </w:pPr>
      <w:r>
        <w:t>How to ensure cons</w:t>
      </w:r>
      <w:r w:rsidR="008767D2">
        <w:t>istency</w:t>
      </w:r>
      <w:r>
        <w:t xml:space="preserve"> from</w:t>
      </w:r>
      <w:r w:rsidR="008767D2">
        <w:t xml:space="preserve"> </w:t>
      </w:r>
      <w:r>
        <w:t>training to inference</w:t>
      </w:r>
    </w:p>
    <w:p w14:paraId="12A52EA5" w14:textId="37AF6830" w:rsidR="00557268" w:rsidRPr="00557268" w:rsidRDefault="00557268" w:rsidP="00557268">
      <w:pPr>
        <w:rPr>
          <w:lang w:eastAsia="ja-JP"/>
        </w:rPr>
      </w:pPr>
    </w:p>
    <w:tbl>
      <w:tblPr>
        <w:tblStyle w:val="TableGrid"/>
        <w:tblpPr w:leftFromText="180" w:rightFromText="180" w:vertAnchor="text" w:horzAnchor="margin" w:tblpY="-37"/>
        <w:tblW w:w="0" w:type="auto"/>
        <w:tblLook w:val="04A0" w:firstRow="1" w:lastRow="0" w:firstColumn="1" w:lastColumn="0" w:noHBand="0" w:noVBand="1"/>
      </w:tblPr>
      <w:tblGrid>
        <w:gridCol w:w="9629"/>
      </w:tblGrid>
      <w:tr w:rsidR="001247D0" w:rsidRPr="00EB2AEF" w14:paraId="5E2C0114" w14:textId="77777777" w:rsidTr="001247D0">
        <w:tc>
          <w:tcPr>
            <w:tcW w:w="9629" w:type="dxa"/>
          </w:tcPr>
          <w:p w14:paraId="66E9FA2A" w14:textId="798907AE" w:rsidR="00FC5F36" w:rsidRPr="00FC5F36" w:rsidRDefault="00FC5F36" w:rsidP="005A0821">
            <w:pPr>
              <w:pStyle w:val="Heading3"/>
              <w:numPr>
                <w:ilvl w:val="0"/>
                <w:numId w:val="0"/>
              </w:numPr>
              <w:ind w:left="720" w:hanging="720"/>
              <w:rPr>
                <w:sz w:val="20"/>
                <w:szCs w:val="20"/>
                <w:lang w:val="en-GB"/>
              </w:rPr>
            </w:pPr>
            <w:r w:rsidRPr="00FC5F36">
              <w:rPr>
                <w:sz w:val="20"/>
                <w:szCs w:val="20"/>
                <w:lang w:val="en-GB"/>
              </w:rPr>
              <w:t>From TR:</w:t>
            </w:r>
          </w:p>
          <w:p w14:paraId="212628C0" w14:textId="528F84E4" w:rsidR="001247D0" w:rsidRPr="00FC5F36" w:rsidRDefault="001247D0" w:rsidP="005A0821">
            <w:pPr>
              <w:pStyle w:val="Heading3"/>
              <w:numPr>
                <w:ilvl w:val="0"/>
                <w:numId w:val="0"/>
              </w:numPr>
              <w:ind w:left="720" w:hanging="720"/>
              <w:rPr>
                <w:sz w:val="20"/>
                <w:szCs w:val="20"/>
                <w:lang w:val="en-GB"/>
              </w:rPr>
            </w:pPr>
            <w:r w:rsidRPr="00FC5F36">
              <w:rPr>
                <w:sz w:val="20"/>
                <w:szCs w:val="20"/>
                <w:lang w:val="en-GB"/>
              </w:rPr>
              <w:t>4.2.3</w:t>
            </w:r>
            <w:r w:rsidRPr="00FC5F36">
              <w:rPr>
                <w:sz w:val="20"/>
                <w:szCs w:val="20"/>
                <w:lang w:val="en-GB"/>
              </w:rPr>
              <w:tab/>
              <w:t>Additional conditions</w:t>
            </w:r>
          </w:p>
          <w:p w14:paraId="4FF6227E" w14:textId="77777777" w:rsidR="001247D0" w:rsidRPr="00FC5F36" w:rsidRDefault="001247D0" w:rsidP="001247D0">
            <w:pPr>
              <w:rPr>
                <w:sz w:val="20"/>
                <w:szCs w:val="20"/>
              </w:rPr>
            </w:pPr>
            <w:r w:rsidRPr="00FC5F36">
              <w:rPr>
                <w:sz w:val="20"/>
                <w:szCs w:val="20"/>
              </w:rPr>
              <w:t xml:space="preserve">For an AI/ML-enabled feature/FG, </w:t>
            </w:r>
            <w:r w:rsidRPr="00FC5F36">
              <w:rPr>
                <w:i/>
                <w:iCs/>
                <w:sz w:val="20"/>
                <w:szCs w:val="20"/>
              </w:rPr>
              <w:t>additional conditions</w:t>
            </w:r>
            <w:r w:rsidRPr="00FC5F36">
              <w:rPr>
                <w:sz w:val="20"/>
                <w:szCs w:val="20"/>
              </w:rPr>
              <w:t xml:space="preserve"> refer to any aspects that are assumed for the training of the model but are not a part of UE capability for the AI/ML-enabled feature/FG. It does not imply that </w:t>
            </w:r>
            <w:r w:rsidRPr="00FC5F36">
              <w:rPr>
                <w:i/>
                <w:iCs/>
                <w:sz w:val="20"/>
                <w:szCs w:val="20"/>
              </w:rPr>
              <w:t>additional conditions</w:t>
            </w:r>
            <w:r w:rsidRPr="00FC5F36">
              <w:rPr>
                <w:sz w:val="20"/>
                <w:szCs w:val="20"/>
              </w:rPr>
              <w:t xml:space="preserve"> are necessarily specified. </w:t>
            </w:r>
            <w:r w:rsidRPr="00FC5F36">
              <w:rPr>
                <w:i/>
                <w:iCs/>
                <w:sz w:val="20"/>
                <w:szCs w:val="20"/>
              </w:rPr>
              <w:t>Additional conditions</w:t>
            </w:r>
            <w:r w:rsidRPr="00FC5F36">
              <w:rPr>
                <w:sz w:val="20"/>
                <w:szCs w:val="20"/>
              </w:rPr>
              <w:t xml:space="preserve"> can be divided into two categories: NW-side additional conditions and UE-side additional conditions. Note: whether specification impact is needed is a separate discussion. </w:t>
            </w:r>
          </w:p>
          <w:p w14:paraId="30962653" w14:textId="77777777" w:rsidR="001247D0" w:rsidRPr="00FC5F36" w:rsidRDefault="001247D0" w:rsidP="001247D0">
            <w:pPr>
              <w:rPr>
                <w:sz w:val="20"/>
                <w:szCs w:val="20"/>
              </w:rPr>
            </w:pPr>
            <w:r w:rsidRPr="00FC5F36">
              <w:rPr>
                <w:sz w:val="20"/>
                <w:szCs w:val="20"/>
              </w:rPr>
              <w:t xml:space="preserve">For inference for UE-side models, to ensure consistency between training and inference regarding NW-side </w:t>
            </w:r>
            <w:r w:rsidRPr="00FC5F36">
              <w:rPr>
                <w:i/>
                <w:iCs/>
                <w:sz w:val="20"/>
                <w:szCs w:val="20"/>
              </w:rPr>
              <w:t>additional conditions</w:t>
            </w:r>
            <w:r w:rsidRPr="00FC5F36">
              <w:rPr>
                <w:sz w:val="20"/>
                <w:szCs w:val="20"/>
              </w:rPr>
              <w:t xml:space="preserve"> (if identified), the following options can be taken as potential approaches (when feasible and necessary): </w:t>
            </w:r>
          </w:p>
          <w:p w14:paraId="0B48FCDF" w14:textId="77777777" w:rsidR="001247D0" w:rsidRPr="00FC5F36" w:rsidRDefault="001247D0" w:rsidP="001247D0">
            <w:pPr>
              <w:ind w:left="720" w:hanging="360"/>
              <w:rPr>
                <w:sz w:val="20"/>
                <w:szCs w:val="20"/>
              </w:rPr>
            </w:pPr>
            <w:r w:rsidRPr="00FC5F36">
              <w:rPr>
                <w:sz w:val="20"/>
                <w:szCs w:val="20"/>
              </w:rPr>
              <w:t>-</w:t>
            </w:r>
            <w:r w:rsidRPr="00FC5F36">
              <w:rPr>
                <w:sz w:val="20"/>
                <w:szCs w:val="20"/>
              </w:rPr>
              <w:tab/>
              <w:t>Model identification to achieve alignment on the NW-side additional condition between NW-side and UE-side</w:t>
            </w:r>
          </w:p>
          <w:p w14:paraId="0A19ABC4" w14:textId="77777777" w:rsidR="001247D0" w:rsidRPr="00FC5F36" w:rsidRDefault="001247D0" w:rsidP="001247D0">
            <w:pPr>
              <w:ind w:left="720" w:hanging="360"/>
              <w:rPr>
                <w:sz w:val="20"/>
                <w:szCs w:val="20"/>
              </w:rPr>
            </w:pPr>
            <w:r w:rsidRPr="00FC5F36">
              <w:rPr>
                <w:sz w:val="20"/>
                <w:szCs w:val="20"/>
              </w:rPr>
              <w:t>-</w:t>
            </w:r>
            <w:r w:rsidRPr="00FC5F36">
              <w:rPr>
                <w:sz w:val="20"/>
                <w:szCs w:val="20"/>
              </w:rPr>
              <w:tab/>
              <w:t>Model training at NW and transfer to UE, where the model has been trained under the additional condition</w:t>
            </w:r>
          </w:p>
          <w:p w14:paraId="15DF2CE3" w14:textId="77777777" w:rsidR="001247D0" w:rsidRPr="00FC5F36" w:rsidRDefault="001247D0" w:rsidP="001247D0">
            <w:pPr>
              <w:ind w:left="720" w:hanging="360"/>
              <w:rPr>
                <w:sz w:val="20"/>
                <w:szCs w:val="20"/>
              </w:rPr>
            </w:pPr>
            <w:r w:rsidRPr="00FC5F36">
              <w:rPr>
                <w:sz w:val="20"/>
                <w:szCs w:val="20"/>
              </w:rPr>
              <w:t>-</w:t>
            </w:r>
            <w:r w:rsidRPr="00FC5F36">
              <w:rPr>
                <w:sz w:val="20"/>
                <w:szCs w:val="20"/>
              </w:rPr>
              <w:tab/>
              <w:t xml:space="preserve">Information and/or indication on NW-side additional conditions is provided to UE </w:t>
            </w:r>
          </w:p>
          <w:p w14:paraId="2DC9BA29" w14:textId="77777777" w:rsidR="001247D0" w:rsidRPr="00FC5F36" w:rsidRDefault="001247D0" w:rsidP="001247D0">
            <w:pPr>
              <w:ind w:left="720" w:hanging="360"/>
              <w:rPr>
                <w:sz w:val="20"/>
                <w:szCs w:val="20"/>
              </w:rPr>
            </w:pPr>
            <w:r w:rsidRPr="00FC5F36">
              <w:rPr>
                <w:sz w:val="20"/>
                <w:szCs w:val="20"/>
              </w:rPr>
              <w:t>-</w:t>
            </w:r>
            <w:r w:rsidRPr="00FC5F36">
              <w:rPr>
                <w:sz w:val="20"/>
                <w:szCs w:val="20"/>
              </w:rPr>
              <w:tab/>
              <w:t>Consistency assisted by monitoring (by UE and/or NW, the performance of UE-side candidate models/functionalities to select a model/functionality)</w:t>
            </w:r>
          </w:p>
          <w:p w14:paraId="2EF78B7D" w14:textId="77777777" w:rsidR="001247D0" w:rsidRPr="00FC5F36" w:rsidRDefault="001247D0" w:rsidP="001247D0">
            <w:pPr>
              <w:ind w:left="720" w:hanging="360"/>
              <w:rPr>
                <w:sz w:val="20"/>
                <w:szCs w:val="20"/>
              </w:rPr>
            </w:pPr>
            <w:r w:rsidRPr="00FC5F36">
              <w:rPr>
                <w:sz w:val="20"/>
                <w:szCs w:val="20"/>
              </w:rPr>
              <w:t>-</w:t>
            </w:r>
            <w:r w:rsidRPr="00FC5F36">
              <w:rPr>
                <w:sz w:val="20"/>
                <w:szCs w:val="20"/>
              </w:rPr>
              <w:tab/>
              <w:t>Other approaches are not precluded</w:t>
            </w:r>
          </w:p>
          <w:p w14:paraId="7D130822" w14:textId="44A32CB3" w:rsidR="001247D0" w:rsidRPr="00FC5F36" w:rsidRDefault="001247D0" w:rsidP="00FC5F36">
            <w:pPr>
              <w:ind w:left="720" w:hanging="360"/>
              <w:rPr>
                <w:sz w:val="20"/>
                <w:szCs w:val="20"/>
              </w:rPr>
            </w:pPr>
            <w:r w:rsidRPr="00FC5F36">
              <w:rPr>
                <w:sz w:val="20"/>
                <w:szCs w:val="20"/>
              </w:rPr>
              <w:t>-</w:t>
            </w:r>
            <w:r w:rsidRPr="00FC5F36">
              <w:rPr>
                <w:sz w:val="20"/>
                <w:szCs w:val="20"/>
              </w:rPr>
              <w:tab/>
              <w:t xml:space="preserve">Note: </w:t>
            </w:r>
            <w:r w:rsidRPr="00FC5F36">
              <w:rPr>
                <w:sz w:val="20"/>
                <w:szCs w:val="20"/>
              </w:rPr>
              <w:tab/>
              <w:t>the possibility that different approaches can achieve the same function is not denied</w:t>
            </w:r>
          </w:p>
        </w:tc>
      </w:tr>
    </w:tbl>
    <w:p w14:paraId="0DB57F12" w14:textId="163F8396" w:rsidR="003911A7" w:rsidRDefault="006A0716" w:rsidP="007840F8">
      <w:pPr>
        <w:jc w:val="both"/>
        <w:rPr>
          <w:lang w:eastAsia="ja-JP"/>
        </w:rPr>
      </w:pPr>
      <w:r>
        <w:rPr>
          <w:noProof/>
        </w:rPr>
        <w:lastRenderedPageBreak/>
        <mc:AlternateContent>
          <mc:Choice Requires="wps">
            <w:drawing>
              <wp:anchor distT="0" distB="0" distL="114300" distR="114300" simplePos="0" relativeHeight="251658243" behindDoc="0" locked="0" layoutInCell="1" allowOverlap="1" wp14:anchorId="1DA7DC0C" wp14:editId="79EBEDDB">
                <wp:simplePos x="0" y="0"/>
                <wp:positionH relativeFrom="column">
                  <wp:posOffset>-2540</wp:posOffset>
                </wp:positionH>
                <wp:positionV relativeFrom="paragraph">
                  <wp:posOffset>2213610</wp:posOffset>
                </wp:positionV>
                <wp:extent cx="5394325" cy="635"/>
                <wp:effectExtent l="0" t="0" r="3175" b="12065"/>
                <wp:wrapTopAndBottom/>
                <wp:docPr id="1615272468" name="Text Box 1615272468"/>
                <wp:cNvGraphicFramePr/>
                <a:graphic xmlns:a="http://schemas.openxmlformats.org/drawingml/2006/main">
                  <a:graphicData uri="http://schemas.microsoft.com/office/word/2010/wordprocessingShape">
                    <wps:wsp>
                      <wps:cNvSpPr txBox="1"/>
                      <wps:spPr>
                        <a:xfrm>
                          <a:off x="0" y="0"/>
                          <a:ext cx="5394325" cy="635"/>
                        </a:xfrm>
                        <a:prstGeom prst="rect">
                          <a:avLst/>
                        </a:prstGeom>
                        <a:solidFill>
                          <a:prstClr val="white"/>
                        </a:solidFill>
                        <a:ln>
                          <a:noFill/>
                        </a:ln>
                      </wps:spPr>
                      <wps:txbx>
                        <w:txbxContent>
                          <w:p w14:paraId="3AA53578" w14:textId="2A03C2A7" w:rsidR="006A0716" w:rsidRPr="00944AFB" w:rsidRDefault="006A0716" w:rsidP="00673DEE">
                            <w:pPr>
                              <w:pStyle w:val="Caption"/>
                              <w:rPr>
                                <w:noProof/>
                              </w:rPr>
                            </w:pPr>
                            <w:r>
                              <w:t xml:space="preserve">Figure </w:t>
                            </w:r>
                            <w:r>
                              <w:fldChar w:fldCharType="begin"/>
                            </w:r>
                            <w:r>
                              <w:instrText xml:space="preserve"> SEQ Figure \* ARABIC </w:instrText>
                            </w:r>
                            <w:r>
                              <w:fldChar w:fldCharType="separate"/>
                            </w:r>
                            <w:r>
                              <w:rPr>
                                <w:noProof/>
                              </w:rPr>
                              <w:t>1</w:t>
                            </w:r>
                            <w:r>
                              <w:fldChar w:fldCharType="end"/>
                            </w:r>
                            <w:r>
                              <w:t>: Example of beam consistency</w:t>
                            </w:r>
                            <w:r w:rsidR="00D60310">
                              <w:t xml:space="preserve"> issue</w:t>
                            </w:r>
                            <w:r>
                              <w:t xml:space="preserve"> from a single gNB perspective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1DA7DC0C" id="_x0000_t202" coordsize="21600,21600" o:spt="202" path="m,l,21600r21600,l21600,xe">
                <v:stroke joinstyle="miter"/>
                <v:path gradientshapeok="t" o:connecttype="rect"/>
              </v:shapetype>
              <v:shape id="Text Box 1615272468" o:spid="_x0000_s1026" type="#_x0000_t202" style="position:absolute;left:0;text-align:left;margin-left:-.2pt;margin-top:174.3pt;width:424.75pt;height:.05pt;z-index:25165824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" stroked="f">
                <v:textbox style="mso-fit-shape-to-text:t" inset="0,0,0,0">
                  <w:txbxContent>
                    <w:p w14:paraId="3AA53578" w14:textId="2A03C2A7" w:rsidR="006A0716" w:rsidRPr="00944AFB" w:rsidRDefault="006A0716" w:rsidP="00673DEE">
                      <w:pPr>
                        <w:pStyle w:val="Caption"/>
                        <w:rPr>
                          <w:noProof/>
                        </w:rPr>
                      </w:pPr>
                      <w:r>
                        <w:t xml:space="preserve">Figure </w:t>
                      </w:r>
                      <w:r>
                        <w:fldChar w:fldCharType="begin"/>
                      </w:r>
                      <w:r>
                        <w:instrText xml:space="preserve"> SEQ Figure \* ARABIC </w:instrText>
                      </w:r>
                      <w:r>
                        <w:fldChar w:fldCharType="separate"/>
                      </w:r>
                      <w:r>
                        <w:rPr>
                          <w:noProof/>
                        </w:rPr>
                        <w:t>1</w:t>
                      </w:r>
                      <w:r>
                        <w:fldChar w:fldCharType="end"/>
                      </w:r>
                      <w:r>
                        <w:t>: Example of beam consistency</w:t>
                      </w:r>
                      <w:r w:rsidR="00D60310">
                        <w:t xml:space="preserve"> issue</w:t>
                      </w:r>
                      <w:r>
                        <w:t xml:space="preserve"> from a single gNB perspective</w:t>
                      </w:r>
                    </w:p>
                  </w:txbxContent>
                </v:textbox>
                <w10:wrap type="topAndBottom"/>
              </v:shape>
            </w:pict>
          </mc:Fallback>
        </mc:AlternateContent>
      </w:r>
      <w:r>
        <w:rPr>
          <w:noProof/>
        </w:rPr>
        <w:drawing>
          <wp:anchor distT="0" distB="0" distL="114300" distR="114300" simplePos="0" relativeHeight="251658242" behindDoc="0" locked="0" layoutInCell="1" allowOverlap="1" wp14:anchorId="73528705" wp14:editId="10636AFA">
            <wp:simplePos x="0" y="0"/>
            <wp:positionH relativeFrom="column">
              <wp:posOffset>-2540</wp:posOffset>
            </wp:positionH>
            <wp:positionV relativeFrom="paragraph">
              <wp:posOffset>156210</wp:posOffset>
            </wp:positionV>
            <wp:extent cx="5394325" cy="2000250"/>
            <wp:effectExtent l="0" t="0" r="0" b="6350"/>
            <wp:wrapTopAndBottom/>
            <wp:docPr id="1685140092" name="Picture 1685140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5140092" name=""/>
                    <pic:cNvPicPr/>
                  </pic:nvPicPr>
                  <pic:blipFill>
                    <a:blip r:embed="rId11"/>
                    <a:stretch>
                      <a:fillRect/>
                    </a:stretch>
                  </pic:blipFill>
                  <pic:spPr>
                    <a:xfrm>
                      <a:off x="0" y="0"/>
                      <a:ext cx="5394325" cy="2000250"/>
                    </a:xfrm>
                    <a:prstGeom prst="rect">
                      <a:avLst/>
                    </a:prstGeom>
                  </pic:spPr>
                </pic:pic>
              </a:graphicData>
            </a:graphic>
            <wp14:sizeRelH relativeFrom="margin">
              <wp14:pctWidth>0</wp14:pctWidth>
            </wp14:sizeRelH>
            <wp14:sizeRelV relativeFrom="margin">
              <wp14:pctHeight>0</wp14:pctHeight>
            </wp14:sizeRelV>
          </wp:anchor>
        </w:drawing>
      </w:r>
    </w:p>
    <w:p w14:paraId="6471776F" w14:textId="4B2B57E7" w:rsidR="00BA54FE" w:rsidRDefault="008F5AEF" w:rsidP="007840F8">
      <w:pPr>
        <w:jc w:val="both"/>
        <w:rPr>
          <w:lang w:eastAsia="ja-JP"/>
        </w:rPr>
      </w:pPr>
      <w:r>
        <w:rPr>
          <w:lang w:eastAsia="ja-JP"/>
        </w:rPr>
        <w:t xml:space="preserve">A </w:t>
      </w:r>
      <w:r w:rsidR="005C521D" w:rsidRPr="005C521D">
        <w:rPr>
          <w:lang w:eastAsia="ja-JP"/>
        </w:rPr>
        <w:t xml:space="preserve">potential issue with a data-driven approach </w:t>
      </w:r>
      <w:r w:rsidR="00BA54FE">
        <w:rPr>
          <w:lang w:eastAsia="ja-JP"/>
        </w:rPr>
        <w:t>for</w:t>
      </w:r>
      <w:r w:rsidR="00BA54FE" w:rsidRPr="005C521D">
        <w:rPr>
          <w:lang w:eastAsia="ja-JP"/>
        </w:rPr>
        <w:t xml:space="preserve"> </w:t>
      </w:r>
      <w:r w:rsidR="005C521D" w:rsidRPr="005C521D">
        <w:rPr>
          <w:lang w:eastAsia="ja-JP"/>
        </w:rPr>
        <w:t>learning the gNB TX/RX beam correlations/properties is that different sites/cells may have different antenna/beam configurations. Moreover, even within the same cell</w:t>
      </w:r>
      <w:r w:rsidR="00A31481">
        <w:rPr>
          <w:lang w:eastAsia="ja-JP"/>
        </w:rPr>
        <w:t xml:space="preserve"> as illustrated in the figure</w:t>
      </w:r>
      <w:r w:rsidR="005C521D" w:rsidRPr="005C521D">
        <w:rPr>
          <w:lang w:eastAsia="ja-JP"/>
        </w:rPr>
        <w:t xml:space="preserve">, there can be scenarios where antenna/beam configurations are semi-dynamically adjusted to better fit to the current traffic load situations. To enable a trained AI/ML model at the UE-side to generalize to many different scenarios and/or antenna/beam configurations, </w:t>
      </w:r>
      <w:r w:rsidR="00BA54FE">
        <w:rPr>
          <w:lang w:eastAsia="ja-JP"/>
        </w:rPr>
        <w:t xml:space="preserve">RAN1 need to identify a solution that can handle this ambiguity. </w:t>
      </w:r>
      <w:r w:rsidR="003E68B4">
        <w:rPr>
          <w:lang w:eastAsia="ja-JP"/>
        </w:rPr>
        <w:t xml:space="preserve">That is, the </w:t>
      </w:r>
      <w:r w:rsidR="003E68B4" w:rsidRPr="00794A62">
        <w:rPr>
          <w:i/>
          <w:iCs/>
          <w:lang w:eastAsia="ja-JP"/>
        </w:rPr>
        <w:t xml:space="preserve">additional condition </w:t>
      </w:r>
      <w:r w:rsidR="003E68B4" w:rsidRPr="003E68B4">
        <w:rPr>
          <w:lang w:eastAsia="ja-JP"/>
        </w:rPr>
        <w:t>comprises that different cells might have different antenna/beam configurations, and that it might change over time in the same cell</w:t>
      </w:r>
      <w:r w:rsidR="003E68B4">
        <w:rPr>
          <w:lang w:eastAsia="ja-JP"/>
        </w:rPr>
        <w:t>.</w:t>
      </w:r>
    </w:p>
    <w:p w14:paraId="24EE5EAC" w14:textId="77777777" w:rsidR="003E68B4" w:rsidRDefault="003E68B4" w:rsidP="007840F8">
      <w:pPr>
        <w:jc w:val="both"/>
        <w:rPr>
          <w:lang w:eastAsia="ja-JP"/>
        </w:rPr>
      </w:pPr>
    </w:p>
    <w:p w14:paraId="0C7D6244" w14:textId="77777777" w:rsidR="00F46D0A" w:rsidRDefault="00BA54FE" w:rsidP="00CC462E">
      <w:pPr>
        <w:pStyle w:val="Observation"/>
      </w:pPr>
      <w:bookmarkStart w:id="33" w:name="_Toc163227942"/>
      <w:r>
        <w:t xml:space="preserve">Different </w:t>
      </w:r>
      <w:r w:rsidRPr="00BA54FE">
        <w:t>sites/cells may have different antenna/beam configurations.</w:t>
      </w:r>
      <w:bookmarkEnd w:id="33"/>
      <w:r w:rsidRPr="00BA54FE">
        <w:t xml:space="preserve"> </w:t>
      </w:r>
    </w:p>
    <w:p w14:paraId="412597EB" w14:textId="5E6E8087" w:rsidR="00D13F54" w:rsidRDefault="003E68B4" w:rsidP="00D13F54">
      <w:pPr>
        <w:pStyle w:val="Observation"/>
      </w:pPr>
      <w:bookmarkStart w:id="34" w:name="_Toc163227943"/>
      <w:r>
        <w:t>One additional condition for UE-sided</w:t>
      </w:r>
      <w:r w:rsidR="00105E85">
        <w:t xml:space="preserve"> model</w:t>
      </w:r>
      <w:r>
        <w:t xml:space="preserve"> comprises that </w:t>
      </w:r>
      <w:r w:rsidR="00B3030E">
        <w:t xml:space="preserve">a </w:t>
      </w:r>
      <w:r w:rsidR="00D13F54">
        <w:t>beam pattern in a cell can</w:t>
      </w:r>
      <w:r>
        <w:t xml:space="preserve"> change over </w:t>
      </w:r>
      <w:proofErr w:type="gramStart"/>
      <w:r>
        <w:t>time</w:t>
      </w:r>
      <w:bookmarkEnd w:id="34"/>
      <w:proofErr w:type="gramEnd"/>
      <w:r>
        <w:t xml:space="preserve"> </w:t>
      </w:r>
    </w:p>
    <w:p w14:paraId="021E932A" w14:textId="0536694F" w:rsidR="00BA54FE" w:rsidRDefault="00F46D0A" w:rsidP="007840F8">
      <w:pPr>
        <w:jc w:val="both"/>
        <w:rPr>
          <w:lang w:eastAsia="ja-JP"/>
        </w:rPr>
      </w:pPr>
      <w:r>
        <w:rPr>
          <w:lang w:eastAsia="ja-JP"/>
        </w:rPr>
        <w:t>The</w:t>
      </w:r>
      <w:r w:rsidR="00C60CD4">
        <w:rPr>
          <w:lang w:eastAsia="ja-JP"/>
        </w:rPr>
        <w:t xml:space="preserve"> model identification and model transfer discussion are handled under 9.1.3.3 and should not be relied upon for handling the </w:t>
      </w:r>
      <w:r w:rsidR="003E68B4">
        <w:rPr>
          <w:lang w:eastAsia="ja-JP"/>
        </w:rPr>
        <w:t xml:space="preserve">above </w:t>
      </w:r>
      <w:r w:rsidR="00C60CD4">
        <w:rPr>
          <w:lang w:eastAsia="ja-JP"/>
        </w:rPr>
        <w:t xml:space="preserve">consistency </w:t>
      </w:r>
      <w:r w:rsidR="003E68B4">
        <w:rPr>
          <w:lang w:eastAsia="ja-JP"/>
        </w:rPr>
        <w:t>issue f</w:t>
      </w:r>
      <w:r w:rsidR="00C60CD4">
        <w:rPr>
          <w:lang w:eastAsia="ja-JP"/>
        </w:rPr>
        <w:t>r</w:t>
      </w:r>
      <w:r w:rsidR="003E68B4">
        <w:rPr>
          <w:lang w:eastAsia="ja-JP"/>
        </w:rPr>
        <w:t>o</w:t>
      </w:r>
      <w:r w:rsidR="00C60CD4">
        <w:rPr>
          <w:lang w:eastAsia="ja-JP"/>
        </w:rPr>
        <w:t xml:space="preserve">m training to inference. </w:t>
      </w:r>
      <w:r w:rsidR="0005636C">
        <w:rPr>
          <w:lang w:eastAsia="ja-JP"/>
        </w:rPr>
        <w:t xml:space="preserve">In our view, there are 3 different methods to </w:t>
      </w:r>
      <w:r w:rsidR="00665877">
        <w:rPr>
          <w:lang w:eastAsia="ja-JP"/>
        </w:rPr>
        <w:t>investigate</w:t>
      </w:r>
      <w:r w:rsidR="00840563">
        <w:rPr>
          <w:lang w:eastAsia="ja-JP"/>
        </w:rPr>
        <w:t>:</w:t>
      </w:r>
    </w:p>
    <w:p w14:paraId="3423AD53" w14:textId="77777777" w:rsidR="001A0CAC" w:rsidRDefault="001A0CAC" w:rsidP="007840F8">
      <w:pPr>
        <w:jc w:val="both"/>
        <w:rPr>
          <w:lang w:eastAsia="ja-JP"/>
        </w:rPr>
      </w:pPr>
    </w:p>
    <w:p w14:paraId="012A8291" w14:textId="5A95B4B8" w:rsidR="00840563" w:rsidRPr="00794A62" w:rsidRDefault="00840563" w:rsidP="00997EB5">
      <w:pPr>
        <w:pStyle w:val="ListParagraph"/>
        <w:numPr>
          <w:ilvl w:val="0"/>
          <w:numId w:val="19"/>
        </w:numPr>
        <w:jc w:val="both"/>
        <w:rPr>
          <w:u w:val="single"/>
          <w:lang w:eastAsia="ja-JP"/>
        </w:rPr>
      </w:pPr>
      <w:r w:rsidRPr="00794A62">
        <w:rPr>
          <w:u w:val="single"/>
          <w:lang w:val="en-US" w:eastAsia="ja-JP"/>
        </w:rPr>
        <w:t>UE autonomously detects if</w:t>
      </w:r>
      <w:r w:rsidR="00783016">
        <w:rPr>
          <w:u w:val="single"/>
          <w:lang w:val="en-US" w:eastAsia="ja-JP"/>
        </w:rPr>
        <w:t>/which</w:t>
      </w:r>
      <w:r w:rsidRPr="00794A62">
        <w:rPr>
          <w:u w:val="single"/>
          <w:lang w:val="en-US" w:eastAsia="ja-JP"/>
        </w:rPr>
        <w:t xml:space="preserve"> model is </w:t>
      </w:r>
      <w:r w:rsidR="00EA75B7">
        <w:rPr>
          <w:u w:val="single"/>
          <w:lang w:val="en-US" w:eastAsia="ja-JP"/>
        </w:rPr>
        <w:t>accurate</w:t>
      </w:r>
      <w:r w:rsidR="001A0CAC" w:rsidRPr="00794A62">
        <w:rPr>
          <w:u w:val="single"/>
          <w:lang w:val="en-US" w:eastAsia="ja-JP"/>
        </w:rPr>
        <w:t>:</w:t>
      </w:r>
    </w:p>
    <w:p w14:paraId="56DFA959" w14:textId="467682AC" w:rsidR="00840563" w:rsidRDefault="00840563" w:rsidP="00840563">
      <w:pPr>
        <w:jc w:val="both"/>
        <w:rPr>
          <w:lang w:eastAsia="ja-JP"/>
        </w:rPr>
      </w:pPr>
      <w:r>
        <w:rPr>
          <w:lang w:eastAsia="ja-JP"/>
        </w:rPr>
        <w:t>The UE might detect that a NW uses the same beam pattern</w:t>
      </w:r>
      <w:r w:rsidR="00665877">
        <w:rPr>
          <w:lang w:eastAsia="ja-JP"/>
        </w:rPr>
        <w:t>/configuration</w:t>
      </w:r>
      <w:r>
        <w:rPr>
          <w:lang w:eastAsia="ja-JP"/>
        </w:rPr>
        <w:t xml:space="preserve"> for a certain global cell ID. The UE can in this method detect that a functionality is applicable in the current cell and use</w:t>
      </w:r>
      <w:r w:rsidR="00783016">
        <w:rPr>
          <w:lang w:eastAsia="ja-JP"/>
        </w:rPr>
        <w:t xml:space="preserve"> on</w:t>
      </w:r>
      <w:r w:rsidR="00EB51B0">
        <w:rPr>
          <w:lang w:eastAsia="ja-JP"/>
        </w:rPr>
        <w:t>e</w:t>
      </w:r>
      <w:r w:rsidR="00783016">
        <w:rPr>
          <w:lang w:eastAsia="ja-JP"/>
        </w:rPr>
        <w:t xml:space="preserve"> of</w:t>
      </w:r>
      <w:r>
        <w:rPr>
          <w:lang w:eastAsia="ja-JP"/>
        </w:rPr>
        <w:t xml:space="preserve"> its </w:t>
      </w:r>
      <w:r w:rsidR="00665877">
        <w:rPr>
          <w:lang w:eastAsia="ja-JP"/>
        </w:rPr>
        <w:t xml:space="preserve">prediction </w:t>
      </w:r>
      <w:r>
        <w:rPr>
          <w:lang w:eastAsia="ja-JP"/>
        </w:rPr>
        <w:t>model</w:t>
      </w:r>
      <w:r w:rsidR="00783016">
        <w:rPr>
          <w:lang w:eastAsia="ja-JP"/>
        </w:rPr>
        <w:t>s</w:t>
      </w:r>
      <w:r>
        <w:rPr>
          <w:lang w:eastAsia="ja-JP"/>
        </w:rPr>
        <w:t xml:space="preserve">. </w:t>
      </w:r>
      <w:r w:rsidR="00665877">
        <w:rPr>
          <w:lang w:eastAsia="ja-JP"/>
        </w:rPr>
        <w:t xml:space="preserve">For example, the UE detects </w:t>
      </w:r>
      <w:r w:rsidR="00306758">
        <w:rPr>
          <w:lang w:eastAsia="ja-JP"/>
        </w:rPr>
        <w:t xml:space="preserve">during inference operation </w:t>
      </w:r>
      <w:r w:rsidR="00665877">
        <w:rPr>
          <w:lang w:eastAsia="ja-JP"/>
        </w:rPr>
        <w:t xml:space="preserve">that </w:t>
      </w:r>
      <w:r w:rsidR="00306758">
        <w:rPr>
          <w:lang w:eastAsia="ja-JP"/>
        </w:rPr>
        <w:t xml:space="preserve">a </w:t>
      </w:r>
      <w:r w:rsidR="00665877">
        <w:rPr>
          <w:lang w:eastAsia="ja-JP"/>
        </w:rPr>
        <w:t xml:space="preserve">certain </w:t>
      </w:r>
      <w:r w:rsidR="000575AE" w:rsidRPr="000575AE">
        <w:rPr>
          <w:lang w:eastAsia="ja-JP"/>
        </w:rPr>
        <w:t xml:space="preserve">CSI Resource Configuration have similar properties </w:t>
      </w:r>
      <w:r w:rsidR="000575AE">
        <w:rPr>
          <w:lang w:eastAsia="ja-JP"/>
        </w:rPr>
        <w:t>observed</w:t>
      </w:r>
      <w:r w:rsidR="00437FEC">
        <w:rPr>
          <w:lang w:eastAsia="ja-JP"/>
        </w:rPr>
        <w:t xml:space="preserve"> during its training data collection.</w:t>
      </w:r>
    </w:p>
    <w:p w14:paraId="461DD2BD" w14:textId="77777777" w:rsidR="00840563" w:rsidRDefault="00840563" w:rsidP="007840F8">
      <w:pPr>
        <w:jc w:val="both"/>
        <w:rPr>
          <w:lang w:eastAsia="ja-JP"/>
        </w:rPr>
      </w:pPr>
    </w:p>
    <w:p w14:paraId="63B77667" w14:textId="11F8D15C" w:rsidR="0005636C" w:rsidRPr="00794A62" w:rsidRDefault="0005636C" w:rsidP="00997EB5">
      <w:pPr>
        <w:pStyle w:val="ListParagraph"/>
        <w:numPr>
          <w:ilvl w:val="0"/>
          <w:numId w:val="19"/>
        </w:numPr>
        <w:jc w:val="both"/>
        <w:rPr>
          <w:u w:val="single"/>
          <w:lang w:val="en-GB" w:eastAsia="ja-JP"/>
        </w:rPr>
      </w:pPr>
      <w:r w:rsidRPr="00794A62">
        <w:rPr>
          <w:u w:val="single"/>
          <w:lang w:val="en-GB" w:eastAsia="ja-JP"/>
        </w:rPr>
        <w:t>Monitoring based</w:t>
      </w:r>
      <w:r w:rsidR="001A0CAC" w:rsidRPr="00794A62">
        <w:rPr>
          <w:u w:val="single"/>
          <w:lang w:val="en-GB" w:eastAsia="ja-JP"/>
        </w:rPr>
        <w:t>:</w:t>
      </w:r>
    </w:p>
    <w:p w14:paraId="1BE8FB7F" w14:textId="7FE39B00" w:rsidR="0005636C" w:rsidRDefault="00FC5F36" w:rsidP="0005636C">
      <w:pPr>
        <w:jc w:val="both"/>
        <w:rPr>
          <w:lang w:eastAsia="ja-JP"/>
        </w:rPr>
      </w:pPr>
      <w:r>
        <w:rPr>
          <w:noProof/>
          <w:lang w:eastAsia="ja-JP"/>
        </w:rPr>
        <mc:AlternateContent>
          <mc:Choice Requires="wpg">
            <w:drawing>
              <wp:anchor distT="0" distB="0" distL="114300" distR="114300" simplePos="0" relativeHeight="251658241" behindDoc="0" locked="0" layoutInCell="1" allowOverlap="1" wp14:anchorId="029C0738" wp14:editId="02FE64B5">
                <wp:simplePos x="0" y="0"/>
                <wp:positionH relativeFrom="column">
                  <wp:posOffset>62230</wp:posOffset>
                </wp:positionH>
                <wp:positionV relativeFrom="paragraph">
                  <wp:posOffset>643890</wp:posOffset>
                </wp:positionV>
                <wp:extent cx="3782060" cy="1339850"/>
                <wp:effectExtent l="0" t="0" r="0" b="0"/>
                <wp:wrapTopAndBottom/>
                <wp:docPr id="1221111062" name="Group 1221111062"/>
                <wp:cNvGraphicFramePr/>
                <a:graphic xmlns:a="http://schemas.openxmlformats.org/drawingml/2006/main">
                  <a:graphicData uri="http://schemas.microsoft.com/office/word/2010/wordprocessingGroup">
                    <wpg:wgp>
                      <wpg:cNvGrpSpPr/>
                      <wpg:grpSpPr>
                        <a:xfrm>
                          <a:off x="0" y="0"/>
                          <a:ext cx="3782060" cy="1339850"/>
                          <a:chOff x="353565" y="282570"/>
                          <a:chExt cx="4978318" cy="1876430"/>
                        </a:xfrm>
                      </wpg:grpSpPr>
                      <wpg:grpSp>
                        <wpg:cNvPr id="93449505" name="Group 93449505"/>
                        <wpg:cNvGrpSpPr/>
                        <wpg:grpSpPr>
                          <a:xfrm>
                            <a:off x="353565" y="282570"/>
                            <a:ext cx="4978318" cy="1876430"/>
                            <a:chOff x="683636" y="756635"/>
                            <a:chExt cx="9625829" cy="3064752"/>
                          </a:xfrm>
                        </wpg:grpSpPr>
                        <wps:wsp>
                          <wps:cNvPr id="444919031" name="Rectangle 4"/>
                          <wps:cNvSpPr/>
                          <wps:spPr>
                            <a:xfrm>
                              <a:off x="1418897" y="1891862"/>
                              <a:ext cx="1355837" cy="357352"/>
                            </a:xfrm>
                            <a:prstGeom prst="rect">
                              <a:avLst/>
                            </a:prstGeom>
                            <a:solidFill>
                              <a:sysClr val="windowText" lastClr="000000"/>
                            </a:solidFill>
                            <a:ln w="12700" cap="flat" cmpd="sng" algn="ctr">
                              <a:solidFill>
                                <a:sysClr val="windowText" lastClr="000000"/>
                              </a:solidFill>
                              <a:prstDash val="solid"/>
                              <a:miter lim="800000"/>
                            </a:ln>
                            <a:effectLst/>
                          </wps:spPr>
                          <wps:bodyPr rtlCol="0" anchor="ctr"/>
                        </wps:wsp>
                        <wps:wsp>
                          <wps:cNvPr id="898733868" name="Rectangle 5"/>
                          <wps:cNvSpPr/>
                          <wps:spPr>
                            <a:xfrm>
                              <a:off x="3626069" y="1891862"/>
                              <a:ext cx="210206" cy="357352"/>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wps:wsp>
                          <wps:cNvPr id="1886332983" name="Rectangle 6"/>
                          <wps:cNvSpPr/>
                          <wps:spPr>
                            <a:xfrm>
                              <a:off x="4847897" y="1891862"/>
                              <a:ext cx="210206" cy="357352"/>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wps:wsp>
                          <wps:cNvPr id="712712744" name="Rectangle 7"/>
                          <wps:cNvSpPr/>
                          <wps:spPr>
                            <a:xfrm>
                              <a:off x="5912069" y="1891862"/>
                              <a:ext cx="210206" cy="357352"/>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wps:wsp>
                          <wps:cNvPr id="1412712766" name="Rectangle 8"/>
                          <wps:cNvSpPr/>
                          <wps:spPr>
                            <a:xfrm>
                              <a:off x="7133897" y="1891862"/>
                              <a:ext cx="210206" cy="357352"/>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wps:wsp>
                          <wps:cNvPr id="1943500797" name="Rectangle 9"/>
                          <wps:cNvSpPr/>
                          <wps:spPr>
                            <a:xfrm>
                              <a:off x="8473966" y="1891862"/>
                              <a:ext cx="1355837" cy="357352"/>
                            </a:xfrm>
                            <a:prstGeom prst="rect">
                              <a:avLst/>
                            </a:prstGeom>
                            <a:solidFill>
                              <a:sysClr val="windowText" lastClr="000000"/>
                            </a:solidFill>
                            <a:ln w="12700" cap="flat" cmpd="sng" algn="ctr">
                              <a:solidFill>
                                <a:sysClr val="windowText" lastClr="000000"/>
                              </a:solidFill>
                              <a:prstDash val="solid"/>
                              <a:miter lim="800000"/>
                            </a:ln>
                            <a:effectLst/>
                          </wps:spPr>
                          <wps:bodyPr rtlCol="0" anchor="ctr"/>
                        </wps:wsp>
                        <wps:wsp>
                          <wps:cNvPr id="936260227" name="Right Brace 17"/>
                          <wps:cNvSpPr/>
                          <wps:spPr>
                            <a:xfrm rot="16200000">
                              <a:off x="5326391" y="-294016"/>
                              <a:ext cx="365228" cy="3762300"/>
                            </a:xfrm>
                            <a:prstGeom prst="rightBrace">
                              <a:avLst/>
                            </a:prstGeom>
                            <a:solidFill>
                              <a:sysClr val="window" lastClr="FFFFFF"/>
                            </a:solidFill>
                            <a:ln w="12700" cap="flat" cmpd="sng" algn="ctr">
                              <a:solidFill>
                                <a:sysClr val="windowText" lastClr="000000"/>
                              </a:solidFill>
                              <a:prstDash val="solid"/>
                              <a:miter lim="800000"/>
                            </a:ln>
                            <a:effectLst/>
                          </wps:spPr>
                          <wps:bodyPr rtlCol="0" anchor="ctr"/>
                        </wps:wsp>
                        <wps:wsp>
                          <wps:cNvPr id="1870017874" name="TextBox 18"/>
                          <wps:cNvSpPr txBox="1"/>
                          <wps:spPr>
                            <a:xfrm>
                              <a:off x="4159928" y="905251"/>
                              <a:ext cx="6149537" cy="1478403"/>
                            </a:xfrm>
                            <a:prstGeom prst="rect">
                              <a:avLst/>
                            </a:prstGeom>
                            <a:noFill/>
                          </wps:spPr>
                          <wps:txbx>
                            <w:txbxContent>
                              <w:p w14:paraId="389D4676" w14:textId="77777777" w:rsidR="0005636C" w:rsidRPr="00FC5F36" w:rsidRDefault="0005636C" w:rsidP="0005636C">
                                <w:pPr>
                                  <w:rPr>
                                    <w:rFonts w:asciiTheme="minorHAnsi"/>
                                    <w:color w:val="000000" w:themeColor="text1"/>
                                    <w:kern w:val="24"/>
                                    <w:sz w:val="15"/>
                                    <w:szCs w:val="15"/>
                                  </w:rPr>
                                </w:pPr>
                                <w:r w:rsidRPr="00FC5F36">
                                  <w:rPr>
                                    <w:rFonts w:asciiTheme="minorHAnsi"/>
                                    <w:color w:val="000000" w:themeColor="text1"/>
                                    <w:kern w:val="24"/>
                                    <w:sz w:val="15"/>
                                    <w:szCs w:val="15"/>
                                  </w:rPr>
                                  <w:t>model inference</w:t>
                                </w:r>
                              </w:p>
                            </w:txbxContent>
                          </wps:txbx>
                          <wps:bodyPr wrap="square" rtlCol="0">
                            <a:noAutofit/>
                          </wps:bodyPr>
                        </wps:wsp>
                        <wps:wsp>
                          <wps:cNvPr id="717043794" name="Right Brace 20"/>
                          <wps:cNvSpPr/>
                          <wps:spPr>
                            <a:xfrm rot="16200000">
                              <a:off x="1889191" y="943260"/>
                              <a:ext cx="365228" cy="1300402"/>
                            </a:xfrm>
                            <a:prstGeom prst="rightBrace">
                              <a:avLst/>
                            </a:prstGeom>
                            <a:solidFill>
                              <a:sysClr val="window" lastClr="FFFFFF"/>
                            </a:solidFill>
                            <a:ln w="12700" cap="flat" cmpd="sng" algn="ctr">
                              <a:solidFill>
                                <a:sysClr val="windowText" lastClr="000000"/>
                              </a:solidFill>
                              <a:prstDash val="solid"/>
                              <a:miter lim="800000"/>
                            </a:ln>
                            <a:effectLst/>
                          </wps:spPr>
                          <wps:bodyPr rtlCol="0" anchor="ctr"/>
                        </wps:wsp>
                        <wps:wsp>
                          <wps:cNvPr id="1065027576" name="TextBox 21"/>
                          <wps:cNvSpPr txBox="1"/>
                          <wps:spPr>
                            <a:xfrm>
                              <a:off x="683636" y="756635"/>
                              <a:ext cx="3476294" cy="795020"/>
                            </a:xfrm>
                            <a:prstGeom prst="rect">
                              <a:avLst/>
                            </a:prstGeom>
                            <a:noFill/>
                          </wps:spPr>
                          <wps:txbx>
                            <w:txbxContent>
                              <w:p w14:paraId="04A4E494" w14:textId="77777777" w:rsidR="0005636C" w:rsidRPr="00FC5F36" w:rsidRDefault="0005636C" w:rsidP="0005636C">
                                <w:pPr>
                                  <w:rPr>
                                    <w:rFonts w:asciiTheme="minorHAnsi"/>
                                    <w:color w:val="000000" w:themeColor="text1"/>
                                    <w:kern w:val="24"/>
                                    <w:sz w:val="15"/>
                                    <w:szCs w:val="15"/>
                                  </w:rPr>
                                </w:pPr>
                                <w:r w:rsidRPr="00FC5F36">
                                  <w:rPr>
                                    <w:rFonts w:asciiTheme="minorHAnsi"/>
                                    <w:color w:val="000000" w:themeColor="text1"/>
                                    <w:kern w:val="24"/>
                                    <w:sz w:val="15"/>
                                    <w:szCs w:val="15"/>
                                  </w:rPr>
                                  <w:t>Monitoring (estimate</w:t>
                                </w:r>
                                <w:r w:rsidRPr="00FC5F36">
                                  <w:rPr>
                                    <w:rFonts w:asciiTheme="minorHAnsi"/>
                                    <w:color w:val="000000" w:themeColor="text1"/>
                                    <w:kern w:val="24"/>
                                    <w:sz w:val="15"/>
                                    <w:szCs w:val="15"/>
                                  </w:rPr>
                                  <w:br/>
                                  <w:t>inference accuracy)</w:t>
                                </w:r>
                              </w:p>
                            </w:txbxContent>
                          </wps:txbx>
                          <wps:bodyPr wrap="square" rtlCol="0">
                            <a:noAutofit/>
                          </wps:bodyPr>
                        </wps:wsp>
                        <wps:wsp>
                          <wps:cNvPr id="567459910" name="TextBox 23"/>
                          <wps:cNvSpPr txBox="1"/>
                          <wps:spPr>
                            <a:xfrm>
                              <a:off x="2051325" y="2486508"/>
                              <a:ext cx="2716621" cy="494031"/>
                            </a:xfrm>
                            <a:prstGeom prst="rect">
                              <a:avLst/>
                            </a:prstGeom>
                            <a:noFill/>
                          </wps:spPr>
                          <wps:txbx>
                            <w:txbxContent>
                              <w:p w14:paraId="44E1AEB9" w14:textId="77777777" w:rsidR="0005636C" w:rsidRPr="00FC5F36" w:rsidRDefault="0005636C" w:rsidP="0005636C">
                                <w:pPr>
                                  <w:rPr>
                                    <w:rFonts w:asciiTheme="minorHAnsi"/>
                                    <w:color w:val="000000" w:themeColor="text1"/>
                                    <w:kern w:val="24"/>
                                    <w:sz w:val="15"/>
                                    <w:szCs w:val="15"/>
                                  </w:rPr>
                                </w:pPr>
                                <w:r w:rsidRPr="00FC5F36">
                                  <w:rPr>
                                    <w:rFonts w:asciiTheme="minorHAnsi"/>
                                    <w:color w:val="000000" w:themeColor="text1"/>
                                    <w:kern w:val="24"/>
                                    <w:sz w:val="15"/>
                                    <w:szCs w:val="15"/>
                                  </w:rPr>
                                  <w:t>Activate model?</w:t>
                                </w:r>
                              </w:p>
                            </w:txbxContent>
                          </wps:txbx>
                          <wps:bodyPr wrap="square" rtlCol="0">
                            <a:noAutofit/>
                          </wps:bodyPr>
                        </wps:wsp>
                        <wps:wsp>
                          <wps:cNvPr id="912063384" name="Right Brace 24"/>
                          <wps:cNvSpPr/>
                          <wps:spPr>
                            <a:xfrm rot="5400000">
                              <a:off x="4760276" y="-359684"/>
                              <a:ext cx="365227" cy="7048721"/>
                            </a:xfrm>
                            <a:prstGeom prst="rightBrace">
                              <a:avLst>
                                <a:gd name="adj1" fmla="val 66869"/>
                                <a:gd name="adj2" fmla="val 45887"/>
                              </a:avLst>
                            </a:prstGeom>
                            <a:solidFill>
                              <a:sysClr val="window" lastClr="FFFFFF"/>
                            </a:solidFill>
                            <a:ln w="12700" cap="flat" cmpd="sng" algn="ctr">
                              <a:solidFill>
                                <a:sysClr val="windowText" lastClr="000000"/>
                              </a:solidFill>
                              <a:prstDash val="solid"/>
                              <a:miter lim="800000"/>
                            </a:ln>
                            <a:effectLst/>
                          </wps:spPr>
                          <wps:bodyPr rtlCol="0" anchor="ctr"/>
                        </wps:wsp>
                        <wps:wsp>
                          <wps:cNvPr id="652716276" name="TextBox 25"/>
                          <wps:cNvSpPr txBox="1"/>
                          <wps:spPr>
                            <a:xfrm>
                              <a:off x="3294993" y="3327355"/>
                              <a:ext cx="5419943" cy="494032"/>
                            </a:xfrm>
                            <a:prstGeom prst="rect">
                              <a:avLst/>
                            </a:prstGeom>
                            <a:noFill/>
                          </wps:spPr>
                          <wps:txbx>
                            <w:txbxContent>
                              <w:p w14:paraId="20F8C873" w14:textId="77777777" w:rsidR="0005636C" w:rsidRPr="00FC5F36" w:rsidRDefault="0005636C" w:rsidP="0005636C">
                                <w:pPr>
                                  <w:rPr>
                                    <w:rFonts w:asciiTheme="minorHAnsi"/>
                                    <w:color w:val="000000" w:themeColor="text1"/>
                                    <w:kern w:val="24"/>
                                    <w:sz w:val="15"/>
                                    <w:szCs w:val="15"/>
                                  </w:rPr>
                                </w:pPr>
                                <w:r w:rsidRPr="00FC5F36">
                                  <w:rPr>
                                    <w:rFonts w:asciiTheme="minorHAnsi"/>
                                    <w:color w:val="000000" w:themeColor="text1"/>
                                    <w:kern w:val="24"/>
                                    <w:sz w:val="15"/>
                                    <w:szCs w:val="15"/>
                                  </w:rPr>
                                  <w:t>Time-between monitoring procedure</w:t>
                                </w:r>
                              </w:p>
                            </w:txbxContent>
                          </wps:txbx>
                          <wps:bodyPr wrap="square" rtlCol="0">
                            <a:noAutofit/>
                          </wps:bodyPr>
                        </wps:wsp>
                      </wpg:grpSp>
                      <wps:wsp>
                        <wps:cNvPr id="1964610363" name="Right Brace 24"/>
                        <wps:cNvSpPr/>
                        <wps:spPr>
                          <a:xfrm rot="5400000">
                            <a:off x="1539995" y="1090678"/>
                            <a:ext cx="223520" cy="440811"/>
                          </a:xfrm>
                          <a:prstGeom prst="rightBrace">
                            <a:avLst>
                              <a:gd name="adj1" fmla="val 66869"/>
                              <a:gd name="adj2" fmla="val 45887"/>
                            </a:avLst>
                          </a:prstGeom>
                          <a:noFill/>
                          <a:ln w="6350" cap="flat" cmpd="sng" algn="ctr">
                            <a:solidFill>
                              <a:sysClr val="windowText" lastClr="000000"/>
                            </a:solidFill>
                            <a:prstDash val="solid"/>
                            <a:miter lim="800000"/>
                          </a:ln>
                          <a:effectLst/>
                        </wps:spPr>
                        <wps:bodyPr rtlCol="0" anchor="ctr"/>
                      </wps:wsp>
                    </wpg:wgp>
                  </a:graphicData>
                </a:graphic>
                <wp14:sizeRelH relativeFrom="margin">
                  <wp14:pctWidth>0</wp14:pctWidth>
                </wp14:sizeRelH>
                <wp14:sizeRelV relativeFrom="margin">
                  <wp14:pctHeight>0</wp14:pctHeight>
                </wp14:sizeRelV>
              </wp:anchor>
            </w:drawing>
          </mc:Choice>
          <mc:Fallback>
            <w:pict>
              <v:group w14:anchorId="029C0738" id="Group 1221111062" o:spid="_x0000_s1027" style="position:absolute;left:0;text-align:left;margin-left:4.9pt;margin-top:50.7pt;width:297.8pt;height:105.5pt;z-index:251658241;mso-width-relative:margin;mso-height-relative:margin" coordorigin="3535,2825" coordsize="49783,1876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">
                <v:group id="Group 93449505" o:spid="_x0000_s1028" style="position:absolute;left:3535;top:2825;width:49783;height:18765" coordorigin="6836,7566" coordsize="96258,3064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">
                  <v:rect id="Rectangle 4" o:spid="_x0000_s1029" style="position:absolute;left:14188;top:18918;width:13559;height:35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" fillcolor="windowText" strokecolor="windowText" strokeweight="1pt"/>
                  <v:rect id="Rectangle 5" o:spid="_x0000_s1030" style="position:absolute;left:36260;top:18918;width:2102;height:35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" fillcolor="window" strokecolor="windowText" strokeweight="1pt"/>
                  <v:rect id="Rectangle 6" o:spid="_x0000_s1031" style="position:absolute;left:48478;top:18918;width:2103;height:35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" fillcolor="window" strokecolor="windowText" strokeweight="1pt"/>
                  <v:rect id="Rectangle 7" o:spid="_x0000_s1032" style="position:absolute;left:59120;top:18918;width:2102;height:35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" fillcolor="window" strokecolor="windowText" strokeweight="1pt"/>
                  <v:rect id="Rectangle 8" o:spid="_x0000_s1033" style="position:absolute;left:71338;top:18918;width:2103;height:35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" fillcolor="window" strokecolor="windowText" strokeweight="1pt"/>
                  <v:rect id="Rectangle 9" o:spid="_x0000_s1034" style="position:absolute;left:84739;top:18918;width:13559;height:35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" fillcolor="windowText" strokecolor="windowText" strokeweight="1p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7" o:spid="_x0000_s1035" type="#_x0000_t88" style="position:absolute;left:53264;top:-2941;width:3652;height:37623;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" adj="175" filled="t" fillcolor="window" strokecolor="windowText" strokeweight="1pt">
                    <v:stroke joinstyle="miter"/>
                  </v:shape>
                  <v:shape id="TextBox 18" o:spid="_x0000_s1036" type="#_x0000_t202" style="position:absolute;left:41599;top:9052;width:61495;height:1478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" filled="f" stroked="f">
                    <v:textbox>
                      <w:txbxContent>
                        <w:p w14:paraId="389D4676" w14:textId="77777777" w:rsidR="0005636C" w:rsidRPr="00FC5F36" w:rsidRDefault="0005636C" w:rsidP="0005636C">
                          <w:pPr>
                            <w:rPr>
                              <w:rFonts w:asciiTheme="minorHAnsi"/>
                              <w:color w:val="000000" w:themeColor="text1"/>
                              <w:kern w:val="24"/>
                              <w:sz w:val="15"/>
                              <w:szCs w:val="15"/>
                            </w:rPr>
                          </w:pPr>
                          <w:r w:rsidRPr="00FC5F36">
                            <w:rPr>
                              <w:rFonts w:asciiTheme="minorHAnsi"/>
                              <w:color w:val="000000" w:themeColor="text1"/>
                              <w:kern w:val="24"/>
                              <w:sz w:val="15"/>
                              <w:szCs w:val="15"/>
                            </w:rPr>
                            <w:t>model inference</w:t>
                          </w:r>
                        </w:p>
                      </w:txbxContent>
                    </v:textbox>
                  </v:shape>
                  <v:shape id="Right Brace 20" o:spid="_x0000_s1037" type="#_x0000_t88" style="position:absolute;left:18892;top:9432;width:3652;height:13004;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" adj="506" filled="t" fillcolor="window" strokecolor="windowText" strokeweight="1pt">
                    <v:stroke joinstyle="miter"/>
                  </v:shape>
                  <v:shape id="TextBox 21" o:spid="_x0000_s1038" type="#_x0000_t202" style="position:absolute;left:6836;top:7566;width:34763;height:79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" filled="f" stroked="f">
                    <v:textbox>
                      <w:txbxContent>
                        <w:p w14:paraId="04A4E494" w14:textId="77777777" w:rsidR="0005636C" w:rsidRPr="00FC5F36" w:rsidRDefault="0005636C" w:rsidP="0005636C">
                          <w:pPr>
                            <w:rPr>
                              <w:rFonts w:asciiTheme="minorHAnsi"/>
                              <w:color w:val="000000" w:themeColor="text1"/>
                              <w:kern w:val="24"/>
                              <w:sz w:val="15"/>
                              <w:szCs w:val="15"/>
                            </w:rPr>
                          </w:pPr>
                          <w:r w:rsidRPr="00FC5F36">
                            <w:rPr>
                              <w:rFonts w:asciiTheme="minorHAnsi"/>
                              <w:color w:val="000000" w:themeColor="text1"/>
                              <w:kern w:val="24"/>
                              <w:sz w:val="15"/>
                              <w:szCs w:val="15"/>
                            </w:rPr>
                            <w:t>Monitoring (estimate</w:t>
                          </w:r>
                          <w:r w:rsidRPr="00FC5F36">
                            <w:rPr>
                              <w:rFonts w:asciiTheme="minorHAnsi"/>
                              <w:color w:val="000000" w:themeColor="text1"/>
                              <w:kern w:val="24"/>
                              <w:sz w:val="15"/>
                              <w:szCs w:val="15"/>
                            </w:rPr>
                            <w:br/>
                            <w:t>inference accuracy)</w:t>
                          </w:r>
                        </w:p>
                      </w:txbxContent>
                    </v:textbox>
                  </v:shape>
                  <v:shape id="TextBox 23" o:spid="_x0000_s1039" type="#_x0000_t202" style="position:absolute;left:20513;top:24865;width:27166;height:494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" filled="f" stroked="f">
                    <v:textbox>
                      <w:txbxContent>
                        <w:p w14:paraId="44E1AEB9" w14:textId="77777777" w:rsidR="0005636C" w:rsidRPr="00FC5F36" w:rsidRDefault="0005636C" w:rsidP="0005636C">
                          <w:pPr>
                            <w:rPr>
                              <w:rFonts w:asciiTheme="minorHAnsi"/>
                              <w:color w:val="000000" w:themeColor="text1"/>
                              <w:kern w:val="24"/>
                              <w:sz w:val="15"/>
                              <w:szCs w:val="15"/>
                            </w:rPr>
                          </w:pPr>
                          <w:r w:rsidRPr="00FC5F36">
                            <w:rPr>
                              <w:rFonts w:asciiTheme="minorHAnsi"/>
                              <w:color w:val="000000" w:themeColor="text1"/>
                              <w:kern w:val="24"/>
                              <w:sz w:val="15"/>
                              <w:szCs w:val="15"/>
                            </w:rPr>
                            <w:t>Activate model?</w:t>
                          </w:r>
                        </w:p>
                      </w:txbxContent>
                    </v:textbox>
                  </v:shape>
                  <v:shape id="Right Brace 24" o:spid="_x0000_s1040" type="#_x0000_t88" style="position:absolute;left:47603;top:-3598;width:3652;height:70487;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" adj="748,9912" filled="t" fillcolor="window" strokecolor="windowText" strokeweight="1pt">
                    <v:stroke joinstyle="miter"/>
                  </v:shape>
                  <v:shape id="TextBox 25" o:spid="_x0000_s1041" type="#_x0000_t202" style="position:absolute;left:32949;top:33273;width:54200;height:494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" filled="f" stroked="f">
                    <v:textbox>
                      <w:txbxContent>
                        <w:p w14:paraId="20F8C873" w14:textId="77777777" w:rsidR="0005636C" w:rsidRPr="00FC5F36" w:rsidRDefault="0005636C" w:rsidP="0005636C">
                          <w:pPr>
                            <w:rPr>
                              <w:rFonts w:asciiTheme="minorHAnsi"/>
                              <w:color w:val="000000" w:themeColor="text1"/>
                              <w:kern w:val="24"/>
                              <w:sz w:val="15"/>
                              <w:szCs w:val="15"/>
                            </w:rPr>
                          </w:pPr>
                          <w:r w:rsidRPr="00FC5F36">
                            <w:rPr>
                              <w:rFonts w:asciiTheme="minorHAnsi"/>
                              <w:color w:val="000000" w:themeColor="text1"/>
                              <w:kern w:val="24"/>
                              <w:sz w:val="15"/>
                              <w:szCs w:val="15"/>
                            </w:rPr>
                            <w:t>Time-between monitoring procedure</w:t>
                          </w:r>
                        </w:p>
                      </w:txbxContent>
                    </v:textbox>
                  </v:shape>
                </v:group>
                <v:shape id="Right Brace 24" o:spid="_x0000_s1042" type="#_x0000_t88" style="position:absolute;left:15399;top:10907;width:2235;height:440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" adj="7324,9912" strokecolor="windowText" strokeweight=".5pt">
                  <v:stroke joinstyle="miter"/>
                </v:shape>
                <w10:wrap type="topAndBottom"/>
              </v:group>
            </w:pict>
          </mc:Fallback>
        </mc:AlternateContent>
      </w:r>
      <w:r w:rsidR="0005636C">
        <w:rPr>
          <w:lang w:eastAsia="ja-JP"/>
        </w:rPr>
        <w:t xml:space="preserve">In this method, the NW/UE needs to spend resources ensuring that a UE beam prediction functionality works in each </w:t>
      </w:r>
      <w:r w:rsidR="00F36180">
        <w:rPr>
          <w:lang w:eastAsia="ja-JP"/>
        </w:rPr>
        <w:t>scenario</w:t>
      </w:r>
      <w:r w:rsidR="0005636C">
        <w:rPr>
          <w:lang w:eastAsia="ja-JP"/>
        </w:rPr>
        <w:t>. For example</w:t>
      </w:r>
      <w:r w:rsidR="004C394D">
        <w:rPr>
          <w:lang w:eastAsia="ja-JP"/>
        </w:rPr>
        <w:t>,</w:t>
      </w:r>
      <w:r w:rsidR="0005636C">
        <w:rPr>
          <w:lang w:eastAsia="ja-JP"/>
        </w:rPr>
        <w:t xml:space="preserve"> according to the figure spend resources prior to activating the model. This however can cause a large overhead and should be done in </w:t>
      </w:r>
      <w:r w:rsidR="00C510D5">
        <w:rPr>
          <w:lang w:eastAsia="ja-JP"/>
        </w:rPr>
        <w:t xml:space="preserve">a </w:t>
      </w:r>
      <w:r w:rsidR="0005636C">
        <w:rPr>
          <w:lang w:eastAsia="ja-JP"/>
        </w:rPr>
        <w:t>resource efficient manner.</w:t>
      </w:r>
      <w:r w:rsidR="004C394D">
        <w:rPr>
          <w:lang w:eastAsia="ja-JP"/>
        </w:rPr>
        <w:t xml:space="preserve"> The feasibility of such method is unclear due to the large monitoring overhead. </w:t>
      </w:r>
    </w:p>
    <w:p w14:paraId="351AA582" w14:textId="77777777" w:rsidR="000F396D" w:rsidRDefault="000F396D" w:rsidP="0005636C">
      <w:pPr>
        <w:jc w:val="both"/>
        <w:rPr>
          <w:lang w:eastAsia="ja-JP"/>
        </w:rPr>
      </w:pPr>
    </w:p>
    <w:p w14:paraId="3EFAE4E9" w14:textId="77777777" w:rsidR="000F396D" w:rsidRPr="00794A62" w:rsidRDefault="000F396D" w:rsidP="00997EB5">
      <w:pPr>
        <w:pStyle w:val="ListParagraph"/>
        <w:numPr>
          <w:ilvl w:val="0"/>
          <w:numId w:val="19"/>
        </w:numPr>
        <w:rPr>
          <w:u w:val="single"/>
          <w:lang w:val="en-US" w:eastAsia="ja-JP"/>
        </w:rPr>
      </w:pPr>
      <w:r w:rsidRPr="00794A62">
        <w:rPr>
          <w:u w:val="single"/>
          <w:lang w:val="en-US" w:eastAsia="ja-JP"/>
        </w:rPr>
        <w:t xml:space="preserve">NW Information and/or indication on NW-side additional conditions </w:t>
      </w:r>
    </w:p>
    <w:p w14:paraId="725454DC" w14:textId="3A2C92DD" w:rsidR="000F396D" w:rsidRDefault="000F396D" w:rsidP="000F396D">
      <w:pPr>
        <w:jc w:val="both"/>
        <w:rPr>
          <w:lang w:eastAsia="ja-JP"/>
        </w:rPr>
      </w:pPr>
    </w:p>
    <w:p w14:paraId="5310DA59" w14:textId="3322250C" w:rsidR="00B91A77" w:rsidRDefault="00DA636E" w:rsidP="00B165DD">
      <w:pPr>
        <w:rPr>
          <w:lang w:eastAsia="ja-JP"/>
        </w:rPr>
      </w:pPr>
      <w:r>
        <w:rPr>
          <w:lang w:eastAsia="ja-JP"/>
        </w:rPr>
        <w:t xml:space="preserve">To reduce the </w:t>
      </w:r>
      <w:r w:rsidR="004E786A">
        <w:rPr>
          <w:lang w:eastAsia="ja-JP"/>
        </w:rPr>
        <w:t>monitoring burden</w:t>
      </w:r>
      <w:r w:rsidR="00CF71C6">
        <w:rPr>
          <w:lang w:eastAsia="ja-JP"/>
        </w:rPr>
        <w:t>,</w:t>
      </w:r>
      <w:r w:rsidR="004E786A">
        <w:rPr>
          <w:lang w:eastAsia="ja-JP"/>
        </w:rPr>
        <w:t xml:space="preserve"> or</w:t>
      </w:r>
      <w:r w:rsidR="00CF71C6">
        <w:rPr>
          <w:lang w:eastAsia="ja-JP"/>
        </w:rPr>
        <w:t xml:space="preserve"> the</w:t>
      </w:r>
      <w:r w:rsidR="004E786A">
        <w:rPr>
          <w:lang w:eastAsia="ja-JP"/>
        </w:rPr>
        <w:t xml:space="preserve"> </w:t>
      </w:r>
      <w:r w:rsidR="00321C93">
        <w:rPr>
          <w:lang w:eastAsia="ja-JP"/>
        </w:rPr>
        <w:t>additional complexity for UEs to estimate whether their beam prediction models</w:t>
      </w:r>
      <w:r w:rsidR="00783016">
        <w:rPr>
          <w:lang w:eastAsia="ja-JP"/>
        </w:rPr>
        <w:t xml:space="preserve"> are</w:t>
      </w:r>
      <w:r w:rsidR="00321C93">
        <w:rPr>
          <w:lang w:eastAsia="ja-JP"/>
        </w:rPr>
        <w:t xml:space="preserve"> </w:t>
      </w:r>
      <w:r w:rsidR="00783016">
        <w:rPr>
          <w:lang w:eastAsia="ja-JP"/>
        </w:rPr>
        <w:t>valid</w:t>
      </w:r>
      <w:r w:rsidR="00321C93">
        <w:rPr>
          <w:lang w:eastAsia="ja-JP"/>
        </w:rPr>
        <w:t xml:space="preserve">, </w:t>
      </w:r>
      <w:r w:rsidR="00706492">
        <w:rPr>
          <w:lang w:eastAsia="ja-JP"/>
        </w:rPr>
        <w:t>an</w:t>
      </w:r>
      <w:r w:rsidR="00C64974" w:rsidRPr="00C64974">
        <w:rPr>
          <w:lang w:eastAsia="ja-JP"/>
        </w:rPr>
        <w:t xml:space="preserve"> </w:t>
      </w:r>
      <w:r w:rsidR="0032554C" w:rsidRPr="00794A62">
        <w:rPr>
          <w:b/>
          <w:bCs/>
          <w:lang w:eastAsia="ja-JP"/>
        </w:rPr>
        <w:t>identifier</w:t>
      </w:r>
      <w:r w:rsidR="00C64974" w:rsidRPr="00C64974">
        <w:rPr>
          <w:lang w:eastAsia="ja-JP"/>
        </w:rPr>
        <w:t xml:space="preserve"> </w:t>
      </w:r>
      <w:r w:rsidR="000024CC">
        <w:rPr>
          <w:lang w:eastAsia="ja-JP"/>
        </w:rPr>
        <w:t>can be</w:t>
      </w:r>
      <w:r w:rsidR="00C64974" w:rsidRPr="00C64974">
        <w:rPr>
          <w:lang w:eastAsia="ja-JP"/>
        </w:rPr>
        <w:t xml:space="preserve"> provided to the UE </w:t>
      </w:r>
      <w:r w:rsidR="005776E4">
        <w:rPr>
          <w:lang w:eastAsia="ja-JP"/>
        </w:rPr>
        <w:t>that identifies</w:t>
      </w:r>
      <w:r w:rsidR="00C64974" w:rsidRPr="00C64974">
        <w:rPr>
          <w:lang w:eastAsia="ja-JP"/>
        </w:rPr>
        <w:t xml:space="preserve"> the</w:t>
      </w:r>
      <w:r w:rsidR="00C64974">
        <w:rPr>
          <w:lang w:eastAsia="ja-JP"/>
        </w:rPr>
        <w:t xml:space="preserve"> </w:t>
      </w:r>
      <w:r w:rsidR="0032554C">
        <w:rPr>
          <w:lang w:eastAsia="ja-JP"/>
        </w:rPr>
        <w:t>NW</w:t>
      </w:r>
      <w:r w:rsidR="00D00673">
        <w:rPr>
          <w:lang w:eastAsia="ja-JP"/>
        </w:rPr>
        <w:t>-</w:t>
      </w:r>
      <w:r w:rsidR="00C64974">
        <w:rPr>
          <w:lang w:eastAsia="ja-JP"/>
        </w:rPr>
        <w:t>used</w:t>
      </w:r>
      <w:r w:rsidR="00C64974" w:rsidRPr="00C64974">
        <w:rPr>
          <w:lang w:eastAsia="ja-JP"/>
        </w:rPr>
        <w:t xml:space="preserve"> beam configuration. For </w:t>
      </w:r>
      <w:r w:rsidR="00C64974" w:rsidRPr="00C64974">
        <w:rPr>
          <w:lang w:eastAsia="ja-JP"/>
        </w:rPr>
        <w:lastRenderedPageBreak/>
        <w:t>example, in case the UE receive the same</w:t>
      </w:r>
      <w:r w:rsidR="00D33CCC">
        <w:rPr>
          <w:lang w:eastAsia="ja-JP"/>
        </w:rPr>
        <w:t xml:space="preserve"> identifier </w:t>
      </w:r>
      <w:r w:rsidR="00C64974" w:rsidRPr="00C64974">
        <w:rPr>
          <w:lang w:eastAsia="ja-JP"/>
        </w:rPr>
        <w:t>over</w:t>
      </w:r>
      <w:r w:rsidR="009A655D">
        <w:rPr>
          <w:lang w:eastAsia="ja-JP"/>
        </w:rPr>
        <w:t xml:space="preserve"> multiple</w:t>
      </w:r>
      <w:r w:rsidR="00C64974" w:rsidRPr="00C64974">
        <w:rPr>
          <w:lang w:eastAsia="ja-JP"/>
        </w:rPr>
        <w:t xml:space="preserve"> </w:t>
      </w:r>
      <w:r w:rsidR="0032554C">
        <w:rPr>
          <w:lang w:eastAsia="ja-JP"/>
        </w:rPr>
        <w:t>RRC sessions</w:t>
      </w:r>
      <w:r w:rsidR="00C64974" w:rsidRPr="00C64974">
        <w:rPr>
          <w:lang w:eastAsia="ja-JP"/>
        </w:rPr>
        <w:t xml:space="preserve">, it can assume that the CSI resources are using the same beams/precoders. This can be achieved </w:t>
      </w:r>
      <w:r w:rsidR="00DF3222">
        <w:rPr>
          <w:lang w:eastAsia="ja-JP"/>
        </w:rPr>
        <w:t xml:space="preserve">by RAN1 </w:t>
      </w:r>
      <w:r w:rsidR="00C64974" w:rsidRPr="00C64974">
        <w:rPr>
          <w:lang w:eastAsia="ja-JP"/>
        </w:rPr>
        <w:t>introduc</w:t>
      </w:r>
      <w:r w:rsidR="00827A78">
        <w:rPr>
          <w:lang w:eastAsia="ja-JP"/>
        </w:rPr>
        <w:t>ing</w:t>
      </w:r>
      <w:r w:rsidR="00C64974" w:rsidRPr="00C64974">
        <w:rPr>
          <w:lang w:eastAsia="ja-JP"/>
        </w:rPr>
        <w:t xml:space="preserve"> a “</w:t>
      </w:r>
      <w:r w:rsidR="007670B2">
        <w:rPr>
          <w:lang w:eastAsia="ja-JP"/>
        </w:rPr>
        <w:t>consistency</w:t>
      </w:r>
      <w:r w:rsidR="00C64974" w:rsidRPr="00C64974">
        <w:rPr>
          <w:lang w:eastAsia="ja-JP"/>
        </w:rPr>
        <w:t xml:space="preserve">” identifier for its CSI resources, that is then valid over </w:t>
      </w:r>
      <w:r w:rsidR="00885BD7">
        <w:rPr>
          <w:lang w:eastAsia="ja-JP"/>
        </w:rPr>
        <w:t xml:space="preserve">multiple RRC sessions in contrast to a </w:t>
      </w:r>
      <w:r w:rsidR="00885BD7" w:rsidRPr="00783016">
        <w:rPr>
          <w:i/>
          <w:iCs/>
          <w:lang w:eastAsia="ja-JP"/>
        </w:rPr>
        <w:t xml:space="preserve">legacy </w:t>
      </w:r>
      <w:r w:rsidR="00885BD7" w:rsidRPr="00783016">
        <w:rPr>
          <w:bCs/>
          <w:i/>
          <w:iCs/>
        </w:rPr>
        <w:t xml:space="preserve">nzp-CSI-RS-ResourceId </w:t>
      </w:r>
      <w:r w:rsidR="00885BD7" w:rsidRPr="00783016">
        <w:rPr>
          <w:i/>
          <w:iCs/>
          <w:lang w:eastAsia="ja-JP"/>
        </w:rPr>
        <w:t xml:space="preserve">or </w:t>
      </w:r>
      <w:r w:rsidR="00885BD7" w:rsidRPr="00783016">
        <w:rPr>
          <w:bCs/>
          <w:i/>
          <w:iCs/>
        </w:rPr>
        <w:t>csi-ReportConfigId</w:t>
      </w:r>
      <w:r w:rsidR="00E80BA2">
        <w:rPr>
          <w:lang w:eastAsia="ja-JP"/>
        </w:rPr>
        <w:t xml:space="preserve">. </w:t>
      </w:r>
      <w:r w:rsidR="00662751">
        <w:rPr>
          <w:lang w:eastAsia="ja-JP"/>
        </w:rPr>
        <w:t>As a starting point, our view is that s</w:t>
      </w:r>
      <w:r w:rsidR="00D13F54">
        <w:rPr>
          <w:lang w:eastAsia="ja-JP"/>
        </w:rPr>
        <w:t>uch identifier should be discussed on a per-cell level</w:t>
      </w:r>
      <w:r w:rsidR="00662751">
        <w:rPr>
          <w:lang w:eastAsia="ja-JP"/>
        </w:rPr>
        <w:t xml:space="preserve">, next </w:t>
      </w:r>
      <w:r w:rsidR="001D160E">
        <w:rPr>
          <w:lang w:eastAsia="ja-JP"/>
        </w:rPr>
        <w:t>RAN1/RAN2</w:t>
      </w:r>
      <w:r w:rsidR="00662751">
        <w:rPr>
          <w:lang w:eastAsia="ja-JP"/>
        </w:rPr>
        <w:t xml:space="preserve"> could investigate the need for making it valid for multiple cells.</w:t>
      </w:r>
    </w:p>
    <w:p w14:paraId="49C27D8E" w14:textId="77777777" w:rsidR="00B91A77" w:rsidRDefault="00B91A77" w:rsidP="00B165DD">
      <w:pPr>
        <w:rPr>
          <w:lang w:eastAsia="ja-JP"/>
        </w:rPr>
      </w:pPr>
    </w:p>
    <w:p w14:paraId="362E1137" w14:textId="77777777" w:rsidR="00BF7232" w:rsidRDefault="00BF7232" w:rsidP="00B165DD">
      <w:pPr>
        <w:rPr>
          <w:lang w:eastAsia="ja-JP"/>
        </w:rPr>
      </w:pPr>
    </w:p>
    <w:p w14:paraId="5C665BD4" w14:textId="12D2862B" w:rsidR="004C3BCB" w:rsidRDefault="00F6270E" w:rsidP="00102A8A">
      <w:pPr>
        <w:pStyle w:val="Proposal"/>
      </w:pPr>
      <w:bookmarkStart w:id="35" w:name="_Toc163227962"/>
      <w:r>
        <w:t>For UE-sided models, t</w:t>
      </w:r>
      <w:r w:rsidR="003B2137">
        <w:t>o ensure consistency from training to inference</w:t>
      </w:r>
      <w:r w:rsidR="006B22CD">
        <w:t xml:space="preserve"> (e.g. </w:t>
      </w:r>
      <w:r w:rsidR="006B22CD" w:rsidRPr="006B22CD">
        <w:t>NW might change the beam pattern/configuratio</w:t>
      </w:r>
      <w:r w:rsidR="006B22CD">
        <w:t>n)</w:t>
      </w:r>
      <w:r w:rsidR="00A35256">
        <w:t xml:space="preserve">, consider the following </w:t>
      </w:r>
      <w:r w:rsidR="00102A8A">
        <w:t>method</w:t>
      </w:r>
      <w:r w:rsidR="00DD73E3">
        <w:t>s</w:t>
      </w:r>
      <w:r w:rsidR="00B91A77">
        <w:t>:</w:t>
      </w:r>
      <w:bookmarkEnd w:id="35"/>
    </w:p>
    <w:p w14:paraId="742ACD39" w14:textId="691D65D1" w:rsidR="00A35256" w:rsidRDefault="00840563" w:rsidP="00997EB5">
      <w:pPr>
        <w:pStyle w:val="Proposal"/>
        <w:numPr>
          <w:ilvl w:val="1"/>
          <w:numId w:val="20"/>
        </w:numPr>
      </w:pPr>
      <w:bookmarkStart w:id="36" w:name="_Toc163227963"/>
      <w:r>
        <w:t xml:space="preserve">UE autonomously assess the applicability of its </w:t>
      </w:r>
      <w:r w:rsidR="00280FE9">
        <w:t xml:space="preserve">prediction </w:t>
      </w:r>
      <w:r>
        <w:t>functionality</w:t>
      </w:r>
      <w:r w:rsidR="00CE42FA">
        <w:t>,</w:t>
      </w:r>
      <w:bookmarkEnd w:id="36"/>
    </w:p>
    <w:p w14:paraId="7FA160D8" w14:textId="4608152F" w:rsidR="00840563" w:rsidRDefault="00840563" w:rsidP="00997EB5">
      <w:pPr>
        <w:pStyle w:val="Proposal"/>
        <w:numPr>
          <w:ilvl w:val="1"/>
          <w:numId w:val="20"/>
        </w:numPr>
      </w:pPr>
      <w:bookmarkStart w:id="37" w:name="_Toc163227964"/>
      <w:r>
        <w:t>Monitoring based solution</w:t>
      </w:r>
      <w:r w:rsidR="00572FCD">
        <w:t xml:space="preserve"> to assess the </w:t>
      </w:r>
      <w:r w:rsidR="00280FE9">
        <w:t xml:space="preserve">prediction </w:t>
      </w:r>
      <w:r w:rsidR="00572FCD">
        <w:t>applicability</w:t>
      </w:r>
      <w:r w:rsidR="00CE42FA">
        <w:t>,</w:t>
      </w:r>
      <w:bookmarkEnd w:id="37"/>
    </w:p>
    <w:p w14:paraId="584F3AEB" w14:textId="617F10D9" w:rsidR="00840563" w:rsidRDefault="00280FE9" w:rsidP="00997EB5">
      <w:pPr>
        <w:pStyle w:val="Proposal"/>
        <w:numPr>
          <w:ilvl w:val="1"/>
          <w:numId w:val="20"/>
        </w:numPr>
      </w:pPr>
      <w:bookmarkStart w:id="38" w:name="_Toc163227965"/>
      <w:r>
        <w:t>Exten</w:t>
      </w:r>
      <w:r w:rsidR="00EF7E8B">
        <w:t xml:space="preserve">sions to </w:t>
      </w:r>
      <w:r>
        <w:t>the CSI</w:t>
      </w:r>
      <w:r w:rsidR="00BE384B">
        <w:t xml:space="preserve"> </w:t>
      </w:r>
      <w:r>
        <w:t xml:space="preserve">framework </w:t>
      </w:r>
      <w:r w:rsidR="00BE384B">
        <w:t xml:space="preserve">that can </w:t>
      </w:r>
      <w:r w:rsidR="009E5854">
        <w:t>enable</w:t>
      </w:r>
      <w:r w:rsidR="00BE384B">
        <w:t xml:space="preserve"> </w:t>
      </w:r>
      <w:r w:rsidR="007670B2">
        <w:t>consistenc</w:t>
      </w:r>
      <w:r w:rsidR="00BE384B">
        <w:t>y from training to inference</w:t>
      </w:r>
      <w:r>
        <w:t>.</w:t>
      </w:r>
      <w:bookmarkEnd w:id="38"/>
    </w:p>
    <w:p w14:paraId="7F1A1131" w14:textId="77777777" w:rsidR="00B91A77" w:rsidRDefault="00B91A77" w:rsidP="00673DEE">
      <w:pPr>
        <w:pStyle w:val="Proposal"/>
        <w:numPr>
          <w:ilvl w:val="0"/>
          <w:numId w:val="0"/>
        </w:numPr>
      </w:pPr>
    </w:p>
    <w:p w14:paraId="5EAA1728" w14:textId="126E1F76" w:rsidR="00D432DB" w:rsidRDefault="00D432DB" w:rsidP="00D432DB">
      <w:pPr>
        <w:pStyle w:val="Proposal"/>
      </w:pPr>
      <w:bookmarkStart w:id="39" w:name="_Toc163227966"/>
      <w:r>
        <w:t>For UE-sided models, regarding ex</w:t>
      </w:r>
      <w:r w:rsidRPr="00D432DB">
        <w:t xml:space="preserve">tensions to the CSI framework that can </w:t>
      </w:r>
      <w:r w:rsidR="009E5854">
        <w:t>enable</w:t>
      </w:r>
      <w:r w:rsidRPr="00D432DB">
        <w:t xml:space="preserve"> consistency from training to inference</w:t>
      </w:r>
      <w:r>
        <w:t>, consider</w:t>
      </w:r>
      <w:r w:rsidR="00D008E3">
        <w:t xml:space="preserve"> the method of</w:t>
      </w:r>
      <w:r>
        <w:t xml:space="preserve"> </w:t>
      </w:r>
      <w:r w:rsidR="00960577">
        <w:t>i</w:t>
      </w:r>
      <w:r w:rsidR="00960577" w:rsidRPr="00960577">
        <w:t>ntroducing an identifier that indicates whether the UE can assume during inference that</w:t>
      </w:r>
      <w:r w:rsidR="00D008E3">
        <w:t>:</w:t>
      </w:r>
      <w:bookmarkEnd w:id="39"/>
    </w:p>
    <w:p w14:paraId="5288869E" w14:textId="3A59C813" w:rsidR="009E5854" w:rsidRDefault="000A3ADC" w:rsidP="009E5854">
      <w:pPr>
        <w:pStyle w:val="Proposal"/>
        <w:numPr>
          <w:ilvl w:val="1"/>
          <w:numId w:val="20"/>
        </w:numPr>
      </w:pPr>
      <w:bookmarkStart w:id="40" w:name="_Toc163227967"/>
      <w:r>
        <w:t>NZP-CSI-RS-</w:t>
      </w:r>
      <w:r w:rsidR="009E5854">
        <w:t>resource is using the same spatial TX-filter (beam/precoder</w:t>
      </w:r>
      <w:r w:rsidR="00A90CEF">
        <w:t>s</w:t>
      </w:r>
      <w:r w:rsidR="009E5854">
        <w:t xml:space="preserve">) </w:t>
      </w:r>
      <w:r w:rsidR="001570BA">
        <w:t>as during training</w:t>
      </w:r>
      <w:r w:rsidR="00B91A77">
        <w:t>,</w:t>
      </w:r>
      <w:bookmarkEnd w:id="40"/>
    </w:p>
    <w:p w14:paraId="5AA13011" w14:textId="124A4955" w:rsidR="009E5854" w:rsidRDefault="00F13A71" w:rsidP="009E5854">
      <w:pPr>
        <w:pStyle w:val="Proposal"/>
        <w:numPr>
          <w:ilvl w:val="1"/>
          <w:numId w:val="20"/>
        </w:numPr>
      </w:pPr>
      <w:bookmarkStart w:id="41" w:name="_Toc163227968"/>
      <w:r>
        <w:t>A</w:t>
      </w:r>
      <w:r w:rsidR="00A16B8F">
        <w:t xml:space="preserve">ll resources in </w:t>
      </w:r>
      <w:r w:rsidR="009E5854">
        <w:t xml:space="preserve">the </w:t>
      </w:r>
      <w:r w:rsidR="00A16B8F">
        <w:t xml:space="preserve">NZP-CSI-RS-resource-Set </w:t>
      </w:r>
      <w:r w:rsidR="00D008E3">
        <w:t>are</w:t>
      </w:r>
      <w:r w:rsidR="009E5854">
        <w:t xml:space="preserve"> using the same</w:t>
      </w:r>
      <w:r w:rsidR="004C1921">
        <w:t xml:space="preserve"> set of</w:t>
      </w:r>
      <w:r w:rsidR="009E5854">
        <w:t xml:space="preserve"> spatial TX-filters </w:t>
      </w:r>
      <w:r w:rsidR="001570BA">
        <w:t>as during training</w:t>
      </w:r>
      <w:r w:rsidR="00B91A77">
        <w:t>.</w:t>
      </w:r>
      <w:bookmarkEnd w:id="41"/>
    </w:p>
    <w:p w14:paraId="1F57A81E" w14:textId="54DBF66E" w:rsidR="00BE384B" w:rsidRDefault="00DE00D1" w:rsidP="00673DEE">
      <w:pPr>
        <w:pStyle w:val="Proposal"/>
      </w:pPr>
      <w:bookmarkStart w:id="42" w:name="_Toc163227969"/>
      <w:r>
        <w:t>For UE-sided models, regarding enabling</w:t>
      </w:r>
      <w:r w:rsidRPr="00D432DB">
        <w:t xml:space="preserve"> consistency from training to inference</w:t>
      </w:r>
      <w:r>
        <w:t>, consider methods to enable consistency on a per-cell level as a starting point</w:t>
      </w:r>
      <w:r w:rsidR="00DB78F3">
        <w:t>.</w:t>
      </w:r>
      <w:bookmarkEnd w:id="42"/>
    </w:p>
    <w:p w14:paraId="12CA5A9D" w14:textId="0A9D77F2" w:rsidR="001A0CAC" w:rsidRDefault="00484A14" w:rsidP="00794A62">
      <w:pPr>
        <w:pStyle w:val="Heading2"/>
      </w:pPr>
      <w:r>
        <w:t>Configuration</w:t>
      </w:r>
      <w:r w:rsidR="001A0CAC">
        <w:t xml:space="preserve"> of set A/B beams</w:t>
      </w:r>
    </w:p>
    <w:tbl>
      <w:tblPr>
        <w:tblStyle w:val="TableGrid"/>
        <w:tblW w:w="0" w:type="auto"/>
        <w:tblLook w:val="04A0" w:firstRow="1" w:lastRow="0" w:firstColumn="1" w:lastColumn="0" w:noHBand="0" w:noVBand="1"/>
      </w:tblPr>
      <w:tblGrid>
        <w:gridCol w:w="9629"/>
      </w:tblGrid>
      <w:tr w:rsidR="00330A84" w14:paraId="6254F5A0" w14:textId="77777777" w:rsidTr="00330A84">
        <w:tc>
          <w:tcPr>
            <w:tcW w:w="9629" w:type="dxa"/>
          </w:tcPr>
          <w:p w14:paraId="68E9D732" w14:textId="346220D2" w:rsidR="00D00673" w:rsidRPr="00794A62" w:rsidRDefault="00D00673" w:rsidP="00630BD4">
            <w:pPr>
              <w:rPr>
                <w:i/>
                <w:sz w:val="18"/>
                <w:szCs w:val="18"/>
                <w:lang w:eastAsia="zh-CN"/>
              </w:rPr>
            </w:pPr>
            <w:r w:rsidRPr="00794A62">
              <w:rPr>
                <w:i/>
                <w:sz w:val="18"/>
                <w:szCs w:val="18"/>
                <w:lang w:eastAsia="zh-CN"/>
              </w:rPr>
              <w:t>From TR:</w:t>
            </w:r>
          </w:p>
          <w:p w14:paraId="21A329C7" w14:textId="5CCE1433" w:rsidR="00630BD4" w:rsidRPr="00794A62" w:rsidRDefault="00630BD4" w:rsidP="00630BD4">
            <w:pPr>
              <w:rPr>
                <w:i/>
                <w:sz w:val="18"/>
                <w:szCs w:val="18"/>
                <w:lang w:eastAsia="zh-CN"/>
              </w:rPr>
            </w:pPr>
            <w:r w:rsidRPr="00794A62">
              <w:rPr>
                <w:i/>
                <w:sz w:val="18"/>
                <w:szCs w:val="18"/>
                <w:lang w:eastAsia="zh-CN"/>
              </w:rPr>
              <w:t>Data collection:</w:t>
            </w:r>
          </w:p>
          <w:p w14:paraId="0B868752" w14:textId="77777777" w:rsidR="00630BD4" w:rsidRPr="00794A62" w:rsidRDefault="00630BD4" w:rsidP="00630BD4">
            <w:pPr>
              <w:rPr>
                <w:sz w:val="18"/>
                <w:szCs w:val="18"/>
                <w:lang w:eastAsia="zh-CN"/>
              </w:rPr>
            </w:pPr>
            <w:r w:rsidRPr="00794A62">
              <w:rPr>
                <w:sz w:val="18"/>
                <w:szCs w:val="18"/>
                <w:lang w:eastAsia="zh-CN"/>
              </w:rPr>
              <w:t>At UE side for UE-side AI/ML model:</w:t>
            </w:r>
          </w:p>
          <w:p w14:paraId="2E87441E" w14:textId="51A1156B" w:rsidR="00630BD4" w:rsidRPr="00794A62" w:rsidRDefault="00630BD4" w:rsidP="00794A62">
            <w:pPr>
              <w:pStyle w:val="B1"/>
              <w:ind w:left="0" w:firstLine="0"/>
              <w:rPr>
                <w:sz w:val="18"/>
                <w:szCs w:val="18"/>
              </w:rPr>
            </w:pPr>
            <w:r w:rsidRPr="00794A62">
              <w:rPr>
                <w:sz w:val="18"/>
                <w:szCs w:val="18"/>
              </w:rPr>
              <w:t>….</w:t>
            </w:r>
          </w:p>
          <w:p w14:paraId="28351CFF" w14:textId="77777777" w:rsidR="00330A84" w:rsidRPr="00794A62" w:rsidRDefault="00630BD4" w:rsidP="00CC462E">
            <w:pPr>
              <w:pStyle w:val="B1"/>
              <w:rPr>
                <w:rFonts w:eastAsia="DengXian"/>
                <w:sz w:val="18"/>
                <w:szCs w:val="18"/>
              </w:rPr>
            </w:pPr>
            <w:r w:rsidRPr="00794A62">
              <w:rPr>
                <w:sz w:val="18"/>
                <w:szCs w:val="18"/>
              </w:rPr>
              <w:t>-</w:t>
            </w:r>
            <w:r w:rsidRPr="00794A62">
              <w:rPr>
                <w:sz w:val="18"/>
                <w:szCs w:val="18"/>
              </w:rPr>
              <w:tab/>
            </w:r>
            <w:proofErr w:type="spellStart"/>
            <w:r w:rsidRPr="00794A62">
              <w:rPr>
                <w:sz w:val="18"/>
                <w:szCs w:val="18"/>
              </w:rPr>
              <w:t>Signalling</w:t>
            </w:r>
            <w:proofErr w:type="spellEnd"/>
            <w:r w:rsidRPr="00794A62">
              <w:rPr>
                <w:sz w:val="18"/>
                <w:szCs w:val="18"/>
              </w:rPr>
              <w:t xml:space="preserve">/configuration/measurement/report for data collection, e.g., </w:t>
            </w:r>
            <w:proofErr w:type="spellStart"/>
            <w:r w:rsidRPr="00794A62">
              <w:rPr>
                <w:sz w:val="18"/>
                <w:szCs w:val="18"/>
              </w:rPr>
              <w:t>signalling</w:t>
            </w:r>
            <w:proofErr w:type="spellEnd"/>
            <w:r w:rsidRPr="00794A62">
              <w:rPr>
                <w:sz w:val="18"/>
                <w:szCs w:val="18"/>
              </w:rPr>
              <w:t xml:space="preserve"> aspects related to assistance information (if supported), Reference signals, content/type of the collected data, </w:t>
            </w:r>
            <w:r w:rsidRPr="00794A62">
              <w:rPr>
                <w:rFonts w:eastAsia="DengXian"/>
                <w:sz w:val="18"/>
                <w:szCs w:val="18"/>
                <w:highlight w:val="yellow"/>
              </w:rPr>
              <w:t>configuration related to Set A and/or Set B, information on association/mapping of Set A and Set B</w:t>
            </w:r>
          </w:p>
          <w:p w14:paraId="419F5ADE" w14:textId="77777777" w:rsidR="00310D17" w:rsidRPr="00794A62" w:rsidRDefault="00310D17" w:rsidP="00310D17">
            <w:pPr>
              <w:rPr>
                <w:sz w:val="18"/>
                <w:szCs w:val="18"/>
              </w:rPr>
            </w:pPr>
            <w:r w:rsidRPr="00794A62">
              <w:rPr>
                <w:i/>
                <w:iCs/>
                <w:sz w:val="18"/>
                <w:szCs w:val="18"/>
              </w:rPr>
              <w:t>Model Inference related</w:t>
            </w:r>
            <w:r w:rsidRPr="00794A62">
              <w:rPr>
                <w:sz w:val="18"/>
                <w:szCs w:val="18"/>
              </w:rPr>
              <w:t xml:space="preserve">: </w:t>
            </w:r>
          </w:p>
          <w:p w14:paraId="7947A367" w14:textId="5E203C7B" w:rsidR="00310D17" w:rsidRPr="00794A62" w:rsidRDefault="00310D17" w:rsidP="00310D17">
            <w:pPr>
              <w:rPr>
                <w:sz w:val="18"/>
                <w:szCs w:val="18"/>
              </w:rPr>
            </w:pPr>
            <w:r w:rsidRPr="00794A62">
              <w:rPr>
                <w:sz w:val="18"/>
                <w:szCs w:val="18"/>
              </w:rPr>
              <w:t>……</w:t>
            </w:r>
          </w:p>
          <w:p w14:paraId="54F7C446" w14:textId="77777777" w:rsidR="00310D17" w:rsidRPr="00794A62" w:rsidRDefault="00310D17" w:rsidP="00310D17">
            <w:pPr>
              <w:rPr>
                <w:bCs/>
                <w:iCs/>
                <w:sz w:val="18"/>
                <w:szCs w:val="18"/>
                <w:lang w:eastAsia="zh-CN"/>
              </w:rPr>
            </w:pPr>
            <w:r w:rsidRPr="00794A62">
              <w:rPr>
                <w:bCs/>
                <w:iCs/>
                <w:sz w:val="18"/>
                <w:szCs w:val="18"/>
                <w:lang w:eastAsia="zh-CN"/>
              </w:rPr>
              <w:t>For BM-Case1 and BM-Case2 with a UE-side AI/ML model:</w:t>
            </w:r>
          </w:p>
          <w:p w14:paraId="222E3932" w14:textId="2A28EAF3" w:rsidR="00310D17" w:rsidRPr="00794A62" w:rsidRDefault="00310D17" w:rsidP="00794A62">
            <w:pPr>
              <w:pStyle w:val="B1"/>
            </w:pPr>
            <w:r w:rsidRPr="00794A62">
              <w:rPr>
                <w:sz w:val="18"/>
                <w:szCs w:val="18"/>
              </w:rPr>
              <w:t>-</w:t>
            </w:r>
            <w:r w:rsidRPr="00794A62">
              <w:rPr>
                <w:sz w:val="18"/>
                <w:szCs w:val="18"/>
              </w:rPr>
              <w:tab/>
              <w:t xml:space="preserve">Indication of the associated Set A from network to UE, e.g., </w:t>
            </w:r>
            <w:r w:rsidRPr="00794A62">
              <w:rPr>
                <w:sz w:val="18"/>
                <w:szCs w:val="18"/>
                <w:highlight w:val="yellow"/>
              </w:rPr>
              <w:t>association/mapping of beams within Set A and beams within Set B if applicable</w:t>
            </w:r>
          </w:p>
        </w:tc>
      </w:tr>
    </w:tbl>
    <w:p w14:paraId="183E0D2D" w14:textId="66CDE996" w:rsidR="0070538E" w:rsidRDefault="00190719" w:rsidP="001A0CAC">
      <w:pPr>
        <w:rPr>
          <w:lang w:val="en-GB" w:eastAsia="ja-JP"/>
        </w:rPr>
      </w:pPr>
      <w:r>
        <w:rPr>
          <w:lang w:val="en-GB" w:eastAsia="ja-JP"/>
        </w:rPr>
        <w:t xml:space="preserve">From RAN1#116: </w:t>
      </w:r>
    </w:p>
    <w:tbl>
      <w:tblPr>
        <w:tblStyle w:val="TableGrid"/>
        <w:tblW w:w="0" w:type="auto"/>
        <w:tblLook w:val="04A0" w:firstRow="1" w:lastRow="0" w:firstColumn="1" w:lastColumn="0" w:noHBand="0" w:noVBand="1"/>
      </w:tblPr>
      <w:tblGrid>
        <w:gridCol w:w="9629"/>
      </w:tblGrid>
      <w:tr w:rsidR="00190719" w14:paraId="197911C5" w14:textId="77777777" w:rsidTr="00190719">
        <w:tc>
          <w:tcPr>
            <w:tcW w:w="9629" w:type="dxa"/>
          </w:tcPr>
          <w:p w14:paraId="7BF3153E" w14:textId="77777777" w:rsidR="00190719" w:rsidRPr="00190719" w:rsidRDefault="00190719" w:rsidP="00190719">
            <w:pPr>
              <w:rPr>
                <w:sz w:val="20"/>
                <w:szCs w:val="20"/>
                <w:lang w:val="en-GB" w:eastAsia="ja-JP"/>
              </w:rPr>
            </w:pPr>
            <w:r w:rsidRPr="00190719">
              <w:rPr>
                <w:sz w:val="20"/>
                <w:szCs w:val="20"/>
                <w:lang w:val="en-GB" w:eastAsia="ja-JP"/>
              </w:rPr>
              <w:t>Conclusion</w:t>
            </w:r>
          </w:p>
          <w:p w14:paraId="3782DE50" w14:textId="77777777" w:rsidR="00190719" w:rsidRPr="00190719" w:rsidRDefault="00190719" w:rsidP="00190719">
            <w:pPr>
              <w:rPr>
                <w:sz w:val="20"/>
                <w:szCs w:val="20"/>
                <w:lang w:eastAsia="ja-JP"/>
              </w:rPr>
            </w:pPr>
            <w:r w:rsidRPr="00190719">
              <w:rPr>
                <w:sz w:val="20"/>
                <w:szCs w:val="20"/>
                <w:lang w:eastAsia="ja-JP"/>
              </w:rPr>
              <w:t xml:space="preserve">For UE sided model at least for inference, for measurement, the configuration of Set B, </w:t>
            </w:r>
          </w:p>
          <w:p w14:paraId="14E46811" w14:textId="3CDD0828" w:rsidR="00190719" w:rsidRPr="00190719" w:rsidRDefault="00190719" w:rsidP="001A0CAC">
            <w:pPr>
              <w:numPr>
                <w:ilvl w:val="0"/>
                <w:numId w:val="32"/>
              </w:numPr>
              <w:rPr>
                <w:lang w:eastAsia="ja-JP"/>
              </w:rPr>
            </w:pPr>
            <w:r w:rsidRPr="00190719">
              <w:rPr>
                <w:sz w:val="20"/>
                <w:szCs w:val="20"/>
                <w:lang w:eastAsia="ja-JP"/>
              </w:rPr>
              <w:t>take the current CSI framework as the starting point</w:t>
            </w:r>
          </w:p>
        </w:tc>
      </w:tr>
    </w:tbl>
    <w:p w14:paraId="7D0B28B0" w14:textId="77777777" w:rsidR="00190719" w:rsidRDefault="00190719" w:rsidP="001A0CAC">
      <w:pPr>
        <w:rPr>
          <w:lang w:val="en-GB" w:eastAsia="ja-JP"/>
        </w:rPr>
      </w:pPr>
    </w:p>
    <w:p w14:paraId="5B4C2B6E" w14:textId="1046A9C6" w:rsidR="00310D17" w:rsidRDefault="009D3284" w:rsidP="00CC462E">
      <w:pPr>
        <w:jc w:val="both"/>
        <w:rPr>
          <w:lang w:val="en-GB" w:eastAsia="ja-JP"/>
        </w:rPr>
      </w:pPr>
      <w:r>
        <w:t xml:space="preserve">The benefits of AI based beam management are two folded, on one hand the UE saves on performing measurements, and if configured correctly, the gNB can save on reference signal transmissions. </w:t>
      </w:r>
      <w:r w:rsidR="00310D17">
        <w:rPr>
          <w:lang w:val="en-GB" w:eastAsia="ja-JP"/>
        </w:rPr>
        <w:t>The introduction of the beam prediction feature would require the UE to understand the association/mapping of beam</w:t>
      </w:r>
      <w:r w:rsidR="00A041B5">
        <w:rPr>
          <w:lang w:val="en-GB" w:eastAsia="ja-JP"/>
        </w:rPr>
        <w:t>s</w:t>
      </w:r>
      <w:r w:rsidR="00310D17">
        <w:rPr>
          <w:lang w:val="en-GB" w:eastAsia="ja-JP"/>
        </w:rPr>
        <w:t xml:space="preserve"> within set A/set B. </w:t>
      </w:r>
      <w:r>
        <w:rPr>
          <w:lang w:val="en-GB" w:eastAsia="ja-JP"/>
        </w:rPr>
        <w:t xml:space="preserve">To our understanding, in the data collection step, it implies that the NW would provide the UE with </w:t>
      </w:r>
      <w:r w:rsidR="00F415BD">
        <w:rPr>
          <w:lang w:val="en-GB" w:eastAsia="ja-JP"/>
        </w:rPr>
        <w:t xml:space="preserve">information of </w:t>
      </w:r>
      <w:r>
        <w:rPr>
          <w:lang w:val="en-GB" w:eastAsia="ja-JP"/>
        </w:rPr>
        <w:t>which beams that are part of set B</w:t>
      </w:r>
      <w:r w:rsidR="00CA16C5">
        <w:rPr>
          <w:lang w:val="en-GB" w:eastAsia="ja-JP"/>
        </w:rPr>
        <w:t>/</w:t>
      </w:r>
      <w:r>
        <w:rPr>
          <w:lang w:val="en-GB" w:eastAsia="ja-JP"/>
        </w:rPr>
        <w:t>set A</w:t>
      </w:r>
      <w:r w:rsidR="00F366AA">
        <w:rPr>
          <w:lang w:val="en-GB" w:eastAsia="ja-JP"/>
        </w:rPr>
        <w:t>.</w:t>
      </w:r>
    </w:p>
    <w:p w14:paraId="4EE10B9C" w14:textId="77777777" w:rsidR="00131562" w:rsidRDefault="00F412D4" w:rsidP="00794A62">
      <w:pPr>
        <w:pStyle w:val="Observation"/>
      </w:pPr>
      <w:bookmarkStart w:id="43" w:name="_Toc163227944"/>
      <w:r w:rsidRPr="00F412D4">
        <w:t xml:space="preserve">The </w:t>
      </w:r>
      <w:r w:rsidRPr="00794A62">
        <w:rPr>
          <w:lang w:eastAsia="zh-CN"/>
        </w:rPr>
        <w:t>association/mapping of beams within Set A and beams within Set B</w:t>
      </w:r>
      <w:r w:rsidRPr="00F412D4">
        <w:rPr>
          <w:lang w:eastAsia="zh-CN"/>
        </w:rPr>
        <w:t xml:space="preserve"> provides UE with information of which beams that are part </w:t>
      </w:r>
      <w:proofErr w:type="spellStart"/>
      <w:r w:rsidR="00D00673">
        <w:rPr>
          <w:lang w:eastAsia="zh-CN"/>
        </w:rPr>
        <w:t>SetA</w:t>
      </w:r>
      <w:proofErr w:type="spellEnd"/>
      <w:r w:rsidR="00D00673">
        <w:rPr>
          <w:lang w:eastAsia="zh-CN"/>
        </w:rPr>
        <w:t>/B</w:t>
      </w:r>
      <w:bookmarkEnd w:id="43"/>
    </w:p>
    <w:p w14:paraId="73EFDD9C" w14:textId="1424205E" w:rsidR="00025BC0" w:rsidRDefault="009D3284" w:rsidP="001852B3">
      <w:pPr>
        <w:jc w:val="both"/>
      </w:pPr>
      <w:r>
        <w:rPr>
          <w:lang w:val="en-GB" w:eastAsia="ja-JP"/>
        </w:rPr>
        <w:t xml:space="preserve">In an alternative solution, </w:t>
      </w:r>
      <w:r>
        <w:t>i</w:t>
      </w:r>
      <w:r w:rsidR="00025BC0">
        <w:t xml:space="preserve">f set </w:t>
      </w:r>
      <w:r w:rsidR="00874F0E">
        <w:t>A/</w:t>
      </w:r>
      <w:r w:rsidR="00025BC0">
        <w:t xml:space="preserve">B selection is completely up to the UE, several challenges can be observed. First, set B requires certain network configuration (i.e. RS transmissions) for the UE to be able to perform those measurements for inference purposes. </w:t>
      </w:r>
      <w:r w:rsidR="00F474D0">
        <w:t>This can be even more problematic for the temporal beam predictions</w:t>
      </w:r>
      <w:r w:rsidR="0090519D">
        <w:t xml:space="preserve"> </w:t>
      </w:r>
      <w:r w:rsidR="001852B3">
        <w:t xml:space="preserve">if each UE request </w:t>
      </w:r>
      <w:r w:rsidR="001852B3">
        <w:lastRenderedPageBreak/>
        <w:t>different</w:t>
      </w:r>
      <w:r w:rsidR="0090519D">
        <w:t xml:space="preserve"> time-domain configuration of set A/B</w:t>
      </w:r>
      <w:r w:rsidR="00F474D0">
        <w:t xml:space="preserve">. </w:t>
      </w:r>
      <w:r w:rsidR="00025BC0">
        <w:t xml:space="preserve">If each UE request different network configuration, this would require </w:t>
      </w:r>
      <w:r w:rsidR="00025BC0" w:rsidRPr="008C35DE">
        <w:t>excessive</w:t>
      </w:r>
      <w:r w:rsidR="00025BC0" w:rsidRPr="008C35DE">
        <w:rPr>
          <w:rFonts w:asciiTheme="minorHAnsi" w:hAnsiTheme="minorHAnsi"/>
          <w:sz w:val="22"/>
          <w:szCs w:val="22"/>
        </w:rPr>
        <w:t xml:space="preserve"> </w:t>
      </w:r>
      <w:r w:rsidR="00025BC0" w:rsidRPr="00F474D0">
        <w:t xml:space="preserve">amount of additional reference signal transmissions </w:t>
      </w:r>
      <w:r w:rsidR="00025BC0">
        <w:t>to accommodate for different UE needs. From NW perspective, this diminishes the benefits of running an AI model at the UE side. Second, the NW has a better understanding of which beams are not</w:t>
      </w:r>
      <w:r w:rsidR="00025BC0" w:rsidRPr="001C73DD">
        <w:t xml:space="preserve"> likely to be picked</w:t>
      </w:r>
      <w:r w:rsidR="00025BC0">
        <w:t xml:space="preserve"> within the deployment and predictions for those beams can </w:t>
      </w:r>
      <w:r w:rsidR="00F366AA">
        <w:t>b</w:t>
      </w:r>
      <w:r w:rsidR="00025BC0">
        <w:t>e sufficient</w:t>
      </w:r>
      <w:r w:rsidR="00874F0E">
        <w:t xml:space="preserve">. </w:t>
      </w:r>
      <w:r w:rsidR="00AB5E6F">
        <w:t xml:space="preserve">Given the </w:t>
      </w:r>
      <w:r w:rsidR="00E623A2">
        <w:t>above discussion, our proposal is:</w:t>
      </w:r>
    </w:p>
    <w:p w14:paraId="407DA55C" w14:textId="58BE6395" w:rsidR="00E623A2" w:rsidRDefault="00E623A2" w:rsidP="001852B3">
      <w:pPr>
        <w:jc w:val="both"/>
      </w:pPr>
    </w:p>
    <w:p w14:paraId="1EF95F4E" w14:textId="58EBC670" w:rsidR="00E623A2" w:rsidRDefault="006B22CD" w:rsidP="00E623A2">
      <w:pPr>
        <w:pStyle w:val="Proposal"/>
      </w:pPr>
      <w:bookmarkStart w:id="44" w:name="_Toc163227970"/>
      <w:r>
        <w:t xml:space="preserve">For UE-sided </w:t>
      </w:r>
      <w:r w:rsidR="0081408E">
        <w:t>model</w:t>
      </w:r>
      <w:r w:rsidR="00F24380">
        <w:t>s</w:t>
      </w:r>
      <w:r w:rsidR="00F60A72">
        <w:t>, conclude that</w:t>
      </w:r>
      <w:r w:rsidR="00E623A2">
        <w:t xml:space="preserve"> NW </w:t>
      </w:r>
      <w:r w:rsidR="00F60A72">
        <w:t xml:space="preserve">should </w:t>
      </w:r>
      <w:r w:rsidR="00EC4BB7">
        <w:t>determine</w:t>
      </w:r>
      <w:r w:rsidR="00E623A2">
        <w:t xml:space="preserve"> which beams that are part of Set </w:t>
      </w:r>
      <w:r w:rsidR="00A65097">
        <w:t>A</w:t>
      </w:r>
      <w:r w:rsidR="00EC4BB7">
        <w:t xml:space="preserve"> and</w:t>
      </w:r>
      <w:r w:rsidR="00E623A2">
        <w:t xml:space="preserve"> set B</w:t>
      </w:r>
      <w:r w:rsidR="00F14B20">
        <w:t>,</w:t>
      </w:r>
      <w:bookmarkEnd w:id="44"/>
    </w:p>
    <w:p w14:paraId="180AE3E6" w14:textId="7574019F" w:rsidR="00E623A2" w:rsidRDefault="00E07682" w:rsidP="00E07682">
      <w:pPr>
        <w:jc w:val="both"/>
        <w:rPr>
          <w:rFonts w:asciiTheme="minorHAnsi" w:eastAsiaTheme="minorHAnsi" w:hAnsiTheme="minorHAnsi" w:cstheme="minorBidi"/>
          <w:sz w:val="22"/>
          <w:szCs w:val="22"/>
          <w:lang w:eastAsia="en-US"/>
        </w:rPr>
      </w:pPr>
      <w:r>
        <w:t xml:space="preserve">This does not mean that the NW </w:t>
      </w:r>
      <w:r w:rsidR="00A643B2">
        <w:t>must</w:t>
      </w:r>
      <w:r>
        <w:t xml:space="preserve"> dictate set A and B for the training of the UE sided model. Instead, the NW mandates the minimum set of A beams and/or maximum set B. The UE can train a model with that requirement into account, but also target a larger set of A beams and/or smaller set B, if its capability allows. In this case, the UE can optimize based on its own AI capabilities and the NW can potentially reduce on RS transmissions by aligning the set B among different UEs. The UE can in this</w:t>
      </w:r>
      <w:r w:rsidR="009809B8">
        <w:t xml:space="preserve"> case</w:t>
      </w:r>
      <w:r>
        <w:t xml:space="preserve"> indicate to the NW which subset of </w:t>
      </w:r>
      <w:r w:rsidR="006B4357">
        <w:t xml:space="preserve">set </w:t>
      </w:r>
      <w:r>
        <w:t xml:space="preserve">B it used to further reduce the RS-transmission overhead. </w:t>
      </w:r>
      <w:r w:rsidRPr="0090519D">
        <w:t xml:space="preserve">How the NW will configure this information </w:t>
      </w:r>
      <w:r>
        <w:t xml:space="preserve">(i.e. minimum set A/maximum set B, and prediction interval for temporal beam prediction) </w:t>
      </w:r>
      <w:r w:rsidRPr="0090519D">
        <w:t>is up to RAN2.</w:t>
      </w:r>
      <w:r>
        <w:rPr>
          <w:rFonts w:asciiTheme="minorHAnsi" w:eastAsiaTheme="minorHAnsi" w:hAnsiTheme="minorHAnsi" w:cstheme="minorBidi"/>
          <w:sz w:val="22"/>
          <w:szCs w:val="22"/>
          <w:lang w:eastAsia="en-US"/>
        </w:rPr>
        <w:t xml:space="preserve"> </w:t>
      </w:r>
    </w:p>
    <w:p w14:paraId="10D7D0D3" w14:textId="77777777" w:rsidR="00E07682" w:rsidRDefault="00E07682" w:rsidP="00E07682">
      <w:pPr>
        <w:jc w:val="both"/>
      </w:pPr>
    </w:p>
    <w:p w14:paraId="64556098" w14:textId="7A9C700A" w:rsidR="00E07682" w:rsidRDefault="00E07682" w:rsidP="00CC462E">
      <w:pPr>
        <w:pStyle w:val="Observation"/>
      </w:pPr>
      <w:bookmarkStart w:id="45" w:name="_Toc163227945"/>
      <w:r>
        <w:t xml:space="preserve">For the scenario when the NW configures the UE with set B, the UE can still reduce its measurement further by selecting a subset of set B that it </w:t>
      </w:r>
      <w:r w:rsidR="00572FCD">
        <w:t>needs</w:t>
      </w:r>
      <w:r>
        <w:t xml:space="preserve"> to reach adequate prediction performance.</w:t>
      </w:r>
      <w:bookmarkEnd w:id="45"/>
    </w:p>
    <w:p w14:paraId="7EA2FC18" w14:textId="68C5D0D8" w:rsidR="00E07682" w:rsidRPr="00552559" w:rsidRDefault="00E07682" w:rsidP="00C14C75">
      <w:pPr>
        <w:pStyle w:val="BodyText"/>
        <w:rPr>
          <w:rFonts w:asciiTheme="minorHAnsi" w:hAnsiTheme="minorHAnsi" w:cstheme="minorHAnsi"/>
        </w:rPr>
      </w:pPr>
      <w:r w:rsidRPr="00552559">
        <w:rPr>
          <w:rFonts w:asciiTheme="minorHAnsi" w:hAnsiTheme="minorHAnsi" w:cstheme="minorHAnsi"/>
        </w:rPr>
        <w:t xml:space="preserve">Regarding the association/mapping for the inference </w:t>
      </w:r>
      <w:r w:rsidR="00226B62" w:rsidRPr="00552559">
        <w:rPr>
          <w:rFonts w:asciiTheme="minorHAnsi" w:hAnsiTheme="minorHAnsi" w:cstheme="minorHAnsi"/>
        </w:rPr>
        <w:t>step</w:t>
      </w:r>
      <w:r w:rsidRPr="00552559">
        <w:rPr>
          <w:rFonts w:asciiTheme="minorHAnsi" w:hAnsiTheme="minorHAnsi" w:cstheme="minorHAnsi"/>
        </w:rPr>
        <w:t xml:space="preserve">, in this case, the NW would similarly to the training step indicate the beams that are part of set B, and set A. However, the NW might not be required to </w:t>
      </w:r>
      <w:r w:rsidR="00226B62" w:rsidRPr="00552559">
        <w:rPr>
          <w:rFonts w:asciiTheme="minorHAnsi" w:hAnsiTheme="minorHAnsi" w:cstheme="minorHAnsi"/>
        </w:rPr>
        <w:t xml:space="preserve">physically </w:t>
      </w:r>
      <w:r w:rsidRPr="00552559">
        <w:rPr>
          <w:rFonts w:asciiTheme="minorHAnsi" w:hAnsiTheme="minorHAnsi" w:cstheme="minorHAnsi"/>
        </w:rPr>
        <w:t xml:space="preserve">transmit the set A beams in this scenario. </w:t>
      </w:r>
    </w:p>
    <w:p w14:paraId="052CA6DA" w14:textId="7DF6ADBE" w:rsidR="00E07682" w:rsidRDefault="00E07682" w:rsidP="00CC462E">
      <w:pPr>
        <w:pStyle w:val="Observation"/>
      </w:pPr>
      <w:bookmarkStart w:id="46" w:name="_Toc163227946"/>
      <w:r>
        <w:t>For the association/mapping for the UE-sided inference scenario, the NW can provide the association/mapping of set B and set A, where set A might not be transmitted by the NW.</w:t>
      </w:r>
      <w:bookmarkEnd w:id="46"/>
    </w:p>
    <w:p w14:paraId="706016F4" w14:textId="672C9259" w:rsidR="007639D2" w:rsidRPr="00552559" w:rsidRDefault="003B3EDE" w:rsidP="00B25679">
      <w:pPr>
        <w:pStyle w:val="BodyText"/>
        <w:rPr>
          <w:rFonts w:asciiTheme="minorHAnsi" w:hAnsiTheme="minorHAnsi" w:cstheme="minorHAnsi"/>
        </w:rPr>
      </w:pPr>
      <w:r w:rsidRPr="00552559">
        <w:rPr>
          <w:rFonts w:asciiTheme="minorHAnsi" w:hAnsiTheme="minorHAnsi" w:cstheme="minorHAnsi"/>
        </w:rPr>
        <w:t xml:space="preserve">When introducing the </w:t>
      </w:r>
      <w:proofErr w:type="spellStart"/>
      <w:r w:rsidRPr="00552559">
        <w:rPr>
          <w:rFonts w:asciiTheme="minorHAnsi" w:hAnsiTheme="minorHAnsi" w:cstheme="minorHAnsi"/>
        </w:rPr>
        <w:t>setA</w:t>
      </w:r>
      <w:proofErr w:type="spellEnd"/>
      <w:r w:rsidRPr="00552559">
        <w:rPr>
          <w:rFonts w:asciiTheme="minorHAnsi" w:hAnsiTheme="minorHAnsi" w:cstheme="minorHAnsi"/>
        </w:rPr>
        <w:t xml:space="preserve">/B association to enable UE-sided beam-based predictions, it needs to be introduced in an efficient manner. That is, it should preferably be based on the existing CSI framework to limit the specification efforts. </w:t>
      </w:r>
      <w:r w:rsidR="00B25679" w:rsidRPr="00552559">
        <w:rPr>
          <w:rFonts w:asciiTheme="minorHAnsi" w:hAnsiTheme="minorHAnsi" w:cstheme="minorHAnsi"/>
        </w:rPr>
        <w:t xml:space="preserve">The indication of set A/B </w:t>
      </w:r>
      <w:r w:rsidR="006B60B2">
        <w:rPr>
          <w:rFonts w:asciiTheme="minorHAnsi" w:hAnsiTheme="minorHAnsi" w:cstheme="minorHAnsi"/>
        </w:rPr>
        <w:t xml:space="preserve">should </w:t>
      </w:r>
      <w:r w:rsidR="00647001" w:rsidRPr="00552559">
        <w:rPr>
          <w:rFonts w:asciiTheme="minorHAnsi" w:hAnsiTheme="minorHAnsi" w:cstheme="minorHAnsi"/>
        </w:rPr>
        <w:t>be part of the CSI framework, for example</w:t>
      </w:r>
      <w:r w:rsidR="006B60B2">
        <w:rPr>
          <w:rFonts w:asciiTheme="minorHAnsi" w:hAnsiTheme="minorHAnsi" w:cstheme="minorHAnsi"/>
        </w:rPr>
        <w:t xml:space="preserve"> </w:t>
      </w:r>
      <w:r w:rsidR="00647001" w:rsidRPr="00552559">
        <w:rPr>
          <w:rFonts w:asciiTheme="minorHAnsi" w:hAnsiTheme="minorHAnsi" w:cstheme="minorHAnsi"/>
        </w:rPr>
        <w:t xml:space="preserve">with information on whether a resource, </w:t>
      </w:r>
      <w:proofErr w:type="spellStart"/>
      <w:r w:rsidR="006B60B2">
        <w:rPr>
          <w:rFonts w:asciiTheme="minorHAnsi" w:hAnsiTheme="minorHAnsi" w:cstheme="minorHAnsi"/>
        </w:rPr>
        <w:t>resourceSet</w:t>
      </w:r>
      <w:proofErr w:type="spellEnd"/>
      <w:r w:rsidR="006B60B2">
        <w:rPr>
          <w:rFonts w:asciiTheme="minorHAnsi" w:hAnsiTheme="minorHAnsi" w:cstheme="minorHAnsi"/>
        </w:rPr>
        <w:t xml:space="preserve">, </w:t>
      </w:r>
      <w:r w:rsidR="00647001" w:rsidRPr="00552559">
        <w:rPr>
          <w:rFonts w:asciiTheme="minorHAnsi" w:hAnsiTheme="minorHAnsi" w:cstheme="minorHAnsi"/>
        </w:rPr>
        <w:t xml:space="preserve">or </w:t>
      </w:r>
      <w:proofErr w:type="spellStart"/>
      <w:r w:rsidR="00647001" w:rsidRPr="00552559">
        <w:rPr>
          <w:rFonts w:asciiTheme="minorHAnsi" w:hAnsiTheme="minorHAnsi" w:cstheme="minorHAnsi"/>
        </w:rPr>
        <w:t>reportConfig</w:t>
      </w:r>
      <w:r w:rsidR="006B60B2">
        <w:rPr>
          <w:rFonts w:asciiTheme="minorHAnsi" w:hAnsiTheme="minorHAnsi" w:cstheme="minorHAnsi"/>
        </w:rPr>
        <w:t>uration</w:t>
      </w:r>
      <w:proofErr w:type="spellEnd"/>
      <w:r w:rsidR="00647001" w:rsidRPr="00552559">
        <w:rPr>
          <w:rFonts w:asciiTheme="minorHAnsi" w:hAnsiTheme="minorHAnsi" w:cstheme="minorHAnsi"/>
        </w:rPr>
        <w:t xml:space="preserve"> comprises of </w:t>
      </w:r>
      <w:proofErr w:type="spellStart"/>
      <w:r w:rsidR="00647001" w:rsidRPr="00552559">
        <w:rPr>
          <w:rFonts w:asciiTheme="minorHAnsi" w:hAnsiTheme="minorHAnsi" w:cstheme="minorHAnsi"/>
        </w:rPr>
        <w:t>setA</w:t>
      </w:r>
      <w:proofErr w:type="spellEnd"/>
      <w:r w:rsidR="00647001" w:rsidRPr="00552559">
        <w:rPr>
          <w:rFonts w:asciiTheme="minorHAnsi" w:hAnsiTheme="minorHAnsi" w:cstheme="minorHAnsi"/>
        </w:rPr>
        <w:t xml:space="preserve"> or set B.</w:t>
      </w:r>
      <w:r w:rsidR="00D350F5">
        <w:rPr>
          <w:rFonts w:asciiTheme="minorHAnsi" w:hAnsiTheme="minorHAnsi" w:cstheme="minorHAnsi"/>
        </w:rPr>
        <w:t xml:space="preserve"> </w:t>
      </w:r>
      <w:r w:rsidR="00A92A03">
        <w:rPr>
          <w:rFonts w:asciiTheme="minorHAnsi" w:hAnsiTheme="minorHAnsi" w:cstheme="minorHAnsi"/>
        </w:rPr>
        <w:t xml:space="preserve">Similarly for </w:t>
      </w:r>
      <w:r w:rsidR="00D350F5">
        <w:rPr>
          <w:rFonts w:asciiTheme="minorHAnsi" w:hAnsiTheme="minorHAnsi" w:cstheme="minorHAnsi"/>
        </w:rPr>
        <w:t xml:space="preserve">the Top-K measurements, the current CSI framework should be the starting point. </w:t>
      </w:r>
    </w:p>
    <w:p w14:paraId="4CA21541" w14:textId="3B08F9C8" w:rsidR="009779AD" w:rsidRDefault="00B91912" w:rsidP="000C2E67">
      <w:pPr>
        <w:pStyle w:val="Proposal"/>
      </w:pPr>
      <w:bookmarkStart w:id="47" w:name="_Toc163227971"/>
      <w:r>
        <w:t>For</w:t>
      </w:r>
      <w:r w:rsidR="00B61299">
        <w:t xml:space="preserve"> UE-sided model</w:t>
      </w:r>
      <w:r w:rsidR="00F24380">
        <w:t>s</w:t>
      </w:r>
      <w:r w:rsidR="00B61299">
        <w:t>,</w:t>
      </w:r>
      <w:r>
        <w:t xml:space="preserve"> </w:t>
      </w:r>
      <w:r w:rsidR="00104B95">
        <w:t xml:space="preserve">for </w:t>
      </w:r>
      <w:r w:rsidR="006B60B2">
        <w:t>the configuration of Set A,</w:t>
      </w:r>
      <w:r w:rsidR="00104B95">
        <w:t xml:space="preserve"> </w:t>
      </w:r>
      <w:r w:rsidR="006B60B2">
        <w:t xml:space="preserve">take the current CSI framework as the starting </w:t>
      </w:r>
      <w:proofErr w:type="gramStart"/>
      <w:r w:rsidR="006B60B2">
        <w:t>point</w:t>
      </w:r>
      <w:bookmarkEnd w:id="47"/>
      <w:proofErr w:type="gramEnd"/>
    </w:p>
    <w:p w14:paraId="44081B08" w14:textId="2CC7A9D6" w:rsidR="00226B62" w:rsidRPr="00552559" w:rsidRDefault="00226B62" w:rsidP="00226B62">
      <w:pPr>
        <w:pStyle w:val="BodyText"/>
        <w:rPr>
          <w:rFonts w:asciiTheme="minorHAnsi" w:hAnsiTheme="minorHAnsi" w:cstheme="minorHAnsi"/>
        </w:rPr>
      </w:pPr>
      <w:r w:rsidRPr="00552559">
        <w:rPr>
          <w:rFonts w:asciiTheme="minorHAnsi" w:hAnsiTheme="minorHAnsi" w:cstheme="minorHAnsi"/>
        </w:rPr>
        <w:t>In the evaluations, some companies considered when Set B is variable (e.g., different beam</w:t>
      </w:r>
      <w:r w:rsidR="000E322A">
        <w:rPr>
          <w:rFonts w:asciiTheme="minorHAnsi" w:hAnsiTheme="minorHAnsi" w:cstheme="minorHAnsi"/>
        </w:rPr>
        <w:t xml:space="preserve"> </w:t>
      </w:r>
      <w:r w:rsidRPr="00552559">
        <w:rPr>
          <w:rFonts w:asciiTheme="minorHAnsi" w:hAnsiTheme="minorHAnsi" w:cstheme="minorHAnsi"/>
        </w:rPr>
        <w:t xml:space="preserve">patterns in each time instance/report/measurement during training and/or inference), this would imply added complexity in how the NW can indicate such association in each time instance. Moreover, some UEs might not support all combinations of a variable set B scheme which implies that only a subset of the UEs can use the prediction feature. In case the set B is fixed, it would enable a simpler configuration of set B/A and ensure that all UEs support such pattern. Due to its simplicity, it should be the recommended first solution. </w:t>
      </w:r>
    </w:p>
    <w:p w14:paraId="66B7207E" w14:textId="577E13B1" w:rsidR="00E820BF" w:rsidRDefault="00C34AB5" w:rsidP="00131562">
      <w:pPr>
        <w:pStyle w:val="Proposal"/>
      </w:pPr>
      <w:bookmarkStart w:id="48" w:name="_Toc163227972"/>
      <w:r>
        <w:t>For UE-sided models, r</w:t>
      </w:r>
      <w:r w:rsidR="00816B63">
        <w:t xml:space="preserve">egarding set A/B, </w:t>
      </w:r>
      <w:r w:rsidR="00081AF4">
        <w:t xml:space="preserve">prioritize </w:t>
      </w:r>
      <w:r w:rsidR="00226B62">
        <w:t>a fixed set B/A over training and inference</w:t>
      </w:r>
      <w:r w:rsidR="00220A91">
        <w:t xml:space="preserve">. Hence, </w:t>
      </w:r>
      <w:r w:rsidR="00226B62">
        <w:t>down prioritize a variable set B</w:t>
      </w:r>
      <w:r w:rsidR="00220A91">
        <w:t>.</w:t>
      </w:r>
      <w:bookmarkEnd w:id="48"/>
    </w:p>
    <w:p w14:paraId="1ABC0FA8" w14:textId="6F054DD6" w:rsidR="00FE0194" w:rsidRPr="00673DEE" w:rsidRDefault="00FE0194" w:rsidP="00FE0194">
      <w:pPr>
        <w:rPr>
          <w:lang w:eastAsia="ja-JP"/>
        </w:rPr>
      </w:pPr>
      <w:r w:rsidRPr="00673DEE">
        <w:t xml:space="preserve">In some deployment scenarios, to reduce potential inter-cell interference, it may be desirable to avoid DL transmissions at certain spatial directions such as at or around the </w:t>
      </w:r>
      <w:r w:rsidR="00620BB6">
        <w:t>horizon (</w:t>
      </w:r>
      <w:r w:rsidR="003A55C7">
        <w:t xml:space="preserve">i.e., direction pointing towards </w:t>
      </w:r>
      <w:r w:rsidR="007A0A89">
        <w:t>neighbouring cells)</w:t>
      </w:r>
      <w:r w:rsidRPr="00673DEE">
        <w:t>. In 5G NR, this can be achieved via codebook subset restriction (CBSR) that is specified for CSI feedback. For the case where the UE predicts a beam using a UE sided model, it is likely that the predicted beam may potentially cause interference to adjacent cells.  From the perspective of reducing/controlling inter-cell interference, it is beneficial to specific beam subset restriction using similar principle as CBSR that currently exists for CSI feedback. Hence</w:t>
      </w:r>
      <w:r w:rsidR="000D7D1D">
        <w:t>,</w:t>
      </w:r>
      <w:r w:rsidRPr="00673DEE">
        <w:t xml:space="preserve"> we make the following proposal:  </w:t>
      </w:r>
    </w:p>
    <w:p w14:paraId="3BB156BB" w14:textId="2DBB9039" w:rsidR="00FE0194" w:rsidRPr="00673DEE" w:rsidRDefault="00FE0194" w:rsidP="00FE0194">
      <w:pPr>
        <w:rPr>
          <w:lang w:eastAsia="ja-JP"/>
        </w:rPr>
      </w:pPr>
    </w:p>
    <w:p w14:paraId="79E0C19E" w14:textId="1250491C" w:rsidR="00647001" w:rsidRPr="00673DEE" w:rsidRDefault="00FE0194" w:rsidP="00794A62">
      <w:pPr>
        <w:pStyle w:val="Proposal"/>
      </w:pPr>
      <w:bookmarkStart w:id="49" w:name="_Toc163227973"/>
      <w:r w:rsidRPr="00673DEE">
        <w:rPr>
          <w:lang w:eastAsia="ja-JP"/>
        </w:rPr>
        <w:t xml:space="preserve">For UE-sided model inference, </w:t>
      </w:r>
      <w:r w:rsidR="0010193E" w:rsidRPr="00673DEE">
        <w:rPr>
          <w:lang w:eastAsia="ja-JP"/>
        </w:rPr>
        <w:t xml:space="preserve">enable NW to </w:t>
      </w:r>
      <w:r w:rsidRPr="00673DEE">
        <w:rPr>
          <w:lang w:val="en-GB"/>
        </w:rPr>
        <w:t>specify set A beam subset restriction</w:t>
      </w:r>
      <w:r w:rsidR="00064021" w:rsidRPr="00673DEE">
        <w:rPr>
          <w:lang w:val="en-GB"/>
        </w:rPr>
        <w:t xml:space="preserve"> similar to codebook subset restriction (CBSR) that is specified for CSI </w:t>
      </w:r>
      <w:proofErr w:type="gramStart"/>
      <w:r w:rsidR="00064021" w:rsidRPr="00673DEE">
        <w:rPr>
          <w:lang w:val="en-GB"/>
        </w:rPr>
        <w:t>feedback</w:t>
      </w:r>
      <w:bookmarkEnd w:id="49"/>
      <w:proofErr w:type="gramEnd"/>
    </w:p>
    <w:p w14:paraId="6CF64262" w14:textId="19A7AC0B" w:rsidR="006D16C2" w:rsidRDefault="006D16C2" w:rsidP="006D16C2">
      <w:pPr>
        <w:pStyle w:val="Heading2"/>
      </w:pPr>
      <w:r>
        <w:lastRenderedPageBreak/>
        <w:t xml:space="preserve">Model inference </w:t>
      </w:r>
    </w:p>
    <w:p w14:paraId="5B3F8AB6" w14:textId="6639F4AC" w:rsidR="006D16C2" w:rsidRDefault="007D5A85" w:rsidP="005A0821">
      <w:pPr>
        <w:pStyle w:val="Heading3"/>
        <w:ind w:left="720"/>
      </w:pPr>
      <w:r>
        <w:t xml:space="preserve">Reporting AI/ML inference output </w:t>
      </w:r>
    </w:p>
    <w:tbl>
      <w:tblPr>
        <w:tblStyle w:val="TableGrid"/>
        <w:tblW w:w="0" w:type="auto"/>
        <w:tblLook w:val="04A0" w:firstRow="1" w:lastRow="0" w:firstColumn="1" w:lastColumn="0" w:noHBand="0" w:noVBand="1"/>
      </w:tblPr>
      <w:tblGrid>
        <w:gridCol w:w="9629"/>
      </w:tblGrid>
      <w:tr w:rsidR="00394206" w14:paraId="34E83176" w14:textId="77777777" w:rsidTr="00394206">
        <w:tc>
          <w:tcPr>
            <w:tcW w:w="9629" w:type="dxa"/>
          </w:tcPr>
          <w:p w14:paraId="2FED8EDE" w14:textId="77777777" w:rsidR="00394206" w:rsidRPr="00093738" w:rsidRDefault="00394206" w:rsidP="00394206">
            <w:pPr>
              <w:rPr>
                <w:rFonts w:ascii="Times" w:eastAsia="Batang" w:hAnsi="Times" w:cs="Times New Roman"/>
                <w:sz w:val="20"/>
                <w:szCs w:val="20"/>
                <w:lang w:eastAsia="x-none"/>
              </w:rPr>
            </w:pPr>
          </w:p>
          <w:p w14:paraId="478EAF8B" w14:textId="77777777" w:rsidR="00394206" w:rsidRPr="00093738" w:rsidRDefault="00394206" w:rsidP="00394206">
            <w:pPr>
              <w:rPr>
                <w:rFonts w:ascii="Times" w:eastAsia="DengXian" w:hAnsi="Times" w:cs="Times New Roman"/>
                <w:sz w:val="18"/>
                <w:szCs w:val="18"/>
                <w:highlight w:val="green"/>
                <w:lang w:eastAsia="zh-CN"/>
              </w:rPr>
            </w:pPr>
            <w:r w:rsidRPr="00093738">
              <w:rPr>
                <w:rFonts w:ascii="Times" w:eastAsia="DengXian" w:hAnsi="Times" w:cs="Times New Roman" w:hint="eastAsia"/>
                <w:sz w:val="18"/>
                <w:szCs w:val="18"/>
                <w:highlight w:val="green"/>
                <w:lang w:eastAsia="zh-CN"/>
              </w:rPr>
              <w:t>A</w:t>
            </w:r>
            <w:r w:rsidRPr="00093738">
              <w:rPr>
                <w:rFonts w:ascii="Times" w:eastAsia="DengXian" w:hAnsi="Times" w:cs="Times New Roman"/>
                <w:sz w:val="18"/>
                <w:szCs w:val="18"/>
                <w:highlight w:val="green"/>
                <w:lang w:eastAsia="zh-CN"/>
              </w:rPr>
              <w:t>greement</w:t>
            </w:r>
          </w:p>
          <w:p w14:paraId="47F1399E" w14:textId="77777777" w:rsidR="00394206" w:rsidRPr="00093738" w:rsidRDefault="00394206" w:rsidP="00394206">
            <w:pPr>
              <w:rPr>
                <w:rFonts w:ascii="Times" w:hAnsi="Times" w:cs="Times New Roman"/>
                <w:sz w:val="18"/>
                <w:szCs w:val="18"/>
                <w:lang w:eastAsia="zh-CN"/>
              </w:rPr>
            </w:pPr>
            <w:r w:rsidRPr="00093738">
              <w:rPr>
                <w:rFonts w:ascii="Times" w:hAnsi="Times" w:cs="Times New Roman"/>
                <w:sz w:val="18"/>
                <w:szCs w:val="18"/>
                <w:lang w:eastAsia="zh-CN"/>
              </w:rPr>
              <w:t xml:space="preserve">For UE-sided model, at least for BM-Case1, for content in the report of inference results, support </w:t>
            </w:r>
          </w:p>
          <w:p w14:paraId="0C3C3F3D" w14:textId="77777777" w:rsidR="00394206" w:rsidRPr="00093738" w:rsidRDefault="00394206" w:rsidP="00997EB5">
            <w:pPr>
              <w:numPr>
                <w:ilvl w:val="0"/>
                <w:numId w:val="29"/>
              </w:numPr>
              <w:spacing w:after="120"/>
              <w:ind w:hanging="357"/>
              <w:rPr>
                <w:rFonts w:ascii="Times" w:hAnsi="Times" w:cs="Times New Roman"/>
                <w:sz w:val="18"/>
                <w:szCs w:val="18"/>
                <w:lang w:eastAsia="zh-CN"/>
              </w:rPr>
            </w:pPr>
            <w:proofErr w:type="spellStart"/>
            <w:r w:rsidRPr="00093738">
              <w:rPr>
                <w:rFonts w:ascii="Times" w:hAnsi="Times" w:cs="Times New Roman"/>
                <w:sz w:val="18"/>
                <w:szCs w:val="18"/>
                <w:lang w:val="en-GB" w:eastAsia="x-none"/>
              </w:rPr>
              <w:t>Opt</w:t>
            </w:r>
            <w:proofErr w:type="spellEnd"/>
            <w:r w:rsidRPr="00093738">
              <w:rPr>
                <w:rFonts w:ascii="Times" w:hAnsi="Times" w:cs="Times New Roman"/>
                <w:sz w:val="18"/>
                <w:szCs w:val="18"/>
                <w:lang w:val="en-GB" w:eastAsia="x-none"/>
              </w:rPr>
              <w:t xml:space="preserve"> 1: Beam </w:t>
            </w:r>
            <w:r w:rsidRPr="00093738">
              <w:rPr>
                <w:rFonts w:ascii="Times" w:hAnsi="Times" w:cs="Times New Roman"/>
                <w:sz w:val="18"/>
                <w:szCs w:val="18"/>
                <w:lang w:eastAsia="zh-CN"/>
              </w:rPr>
              <w:t xml:space="preserve">information on </w:t>
            </w:r>
            <w:r w:rsidRPr="00093738">
              <w:rPr>
                <w:rFonts w:ascii="Times" w:hAnsi="Times" w:cs="Times New Roman"/>
                <w:sz w:val="18"/>
                <w:szCs w:val="18"/>
                <w:lang w:val="en-GB" w:eastAsia="x-none"/>
              </w:rPr>
              <w:t xml:space="preserve">predicted Top K beam(s) among a set of </w:t>
            </w:r>
            <w:proofErr w:type="gramStart"/>
            <w:r w:rsidRPr="00093738">
              <w:rPr>
                <w:rFonts w:ascii="Times" w:hAnsi="Times" w:cs="Times New Roman"/>
                <w:sz w:val="18"/>
                <w:szCs w:val="18"/>
                <w:lang w:val="en-GB" w:eastAsia="x-none"/>
              </w:rPr>
              <w:t>beams</w:t>
            </w:r>
            <w:proofErr w:type="gramEnd"/>
          </w:p>
          <w:p w14:paraId="7E52BCA8" w14:textId="77777777" w:rsidR="00394206" w:rsidRPr="00093738" w:rsidRDefault="00394206" w:rsidP="00997EB5">
            <w:pPr>
              <w:numPr>
                <w:ilvl w:val="0"/>
                <w:numId w:val="29"/>
              </w:numPr>
              <w:spacing w:after="120"/>
              <w:ind w:hanging="357"/>
              <w:rPr>
                <w:rFonts w:ascii="Times" w:hAnsi="Times" w:cs="Times New Roman"/>
                <w:sz w:val="18"/>
                <w:szCs w:val="18"/>
                <w:lang w:eastAsia="zh-CN"/>
              </w:rPr>
            </w:pPr>
            <w:proofErr w:type="spellStart"/>
            <w:r w:rsidRPr="00093738">
              <w:rPr>
                <w:rFonts w:ascii="Times" w:hAnsi="Times" w:cs="Times New Roman"/>
                <w:sz w:val="18"/>
                <w:szCs w:val="18"/>
                <w:lang w:val="en-GB" w:eastAsia="x-none"/>
              </w:rPr>
              <w:t>Opt</w:t>
            </w:r>
            <w:proofErr w:type="spellEnd"/>
            <w:r w:rsidRPr="00093738">
              <w:rPr>
                <w:rFonts w:ascii="Times" w:hAnsi="Times" w:cs="Times New Roman"/>
                <w:sz w:val="18"/>
                <w:szCs w:val="18"/>
                <w:lang w:val="en-GB" w:eastAsia="x-none"/>
              </w:rPr>
              <w:t xml:space="preserve"> 2: Beam </w:t>
            </w:r>
            <w:r w:rsidRPr="00093738">
              <w:rPr>
                <w:rFonts w:ascii="Times" w:hAnsi="Times" w:cs="Times New Roman"/>
                <w:sz w:val="18"/>
                <w:szCs w:val="18"/>
                <w:lang w:eastAsia="zh-CN"/>
              </w:rPr>
              <w:t xml:space="preserve">information on </w:t>
            </w:r>
            <w:r w:rsidRPr="00093738">
              <w:rPr>
                <w:rFonts w:ascii="Times" w:hAnsi="Times" w:cs="Times New Roman"/>
                <w:sz w:val="18"/>
                <w:szCs w:val="18"/>
                <w:lang w:val="en-GB" w:eastAsia="x-none"/>
              </w:rPr>
              <w:t xml:space="preserve">predicted Top K beam(s) among a set of beams and RSRP of predicted Top K beam(s) among a set of </w:t>
            </w:r>
            <w:proofErr w:type="gramStart"/>
            <w:r w:rsidRPr="00093738">
              <w:rPr>
                <w:rFonts w:ascii="Times" w:hAnsi="Times" w:cs="Times New Roman"/>
                <w:sz w:val="18"/>
                <w:szCs w:val="18"/>
                <w:lang w:val="en-GB" w:eastAsia="x-none"/>
              </w:rPr>
              <w:t>beams</w:t>
            </w:r>
            <w:proofErr w:type="gramEnd"/>
          </w:p>
          <w:p w14:paraId="471C6D65" w14:textId="77777777" w:rsidR="00394206" w:rsidRPr="00093738" w:rsidRDefault="00394206" w:rsidP="00997EB5">
            <w:pPr>
              <w:numPr>
                <w:ilvl w:val="0"/>
                <w:numId w:val="29"/>
              </w:numPr>
              <w:spacing w:after="120"/>
              <w:ind w:hanging="357"/>
              <w:rPr>
                <w:rFonts w:ascii="Times" w:hAnsi="Times" w:cs="Times New Roman"/>
                <w:sz w:val="18"/>
                <w:szCs w:val="18"/>
                <w:lang w:eastAsia="zh-CN"/>
              </w:rPr>
            </w:pPr>
            <w:r w:rsidRPr="00093738">
              <w:rPr>
                <w:rFonts w:ascii="Times" w:hAnsi="Times" w:cs="Times New Roman"/>
                <w:sz w:val="18"/>
                <w:szCs w:val="18"/>
                <w:lang w:eastAsia="zh-CN"/>
              </w:rPr>
              <w:t>At least K=1 and more, FFS on max value</w:t>
            </w:r>
          </w:p>
          <w:p w14:paraId="289D98FB" w14:textId="77777777" w:rsidR="00394206" w:rsidRPr="00093738" w:rsidRDefault="00394206" w:rsidP="00997EB5">
            <w:pPr>
              <w:numPr>
                <w:ilvl w:val="0"/>
                <w:numId w:val="29"/>
              </w:numPr>
              <w:spacing w:after="120"/>
              <w:ind w:hanging="357"/>
              <w:rPr>
                <w:rFonts w:ascii="Times" w:hAnsi="Times" w:cs="Times New Roman"/>
                <w:sz w:val="18"/>
                <w:szCs w:val="18"/>
                <w:lang w:eastAsia="zh-CN"/>
              </w:rPr>
            </w:pPr>
            <w:r w:rsidRPr="00093738">
              <w:rPr>
                <w:rFonts w:ascii="Times" w:hAnsi="Times" w:cs="Times New Roman"/>
                <w:sz w:val="18"/>
                <w:szCs w:val="18"/>
                <w:lang w:eastAsia="zh-CN"/>
              </w:rPr>
              <w:t xml:space="preserve">FFS on beam </w:t>
            </w:r>
            <w:proofErr w:type="gramStart"/>
            <w:r w:rsidRPr="00093738">
              <w:rPr>
                <w:rFonts w:ascii="Times" w:hAnsi="Times" w:cs="Times New Roman"/>
                <w:sz w:val="18"/>
                <w:szCs w:val="18"/>
                <w:lang w:eastAsia="zh-CN"/>
              </w:rPr>
              <w:t>information</w:t>
            </w:r>
            <w:proofErr w:type="gramEnd"/>
            <w:r w:rsidRPr="00093738">
              <w:rPr>
                <w:rFonts w:ascii="Times" w:hAnsi="Times" w:cs="Times New Roman"/>
                <w:sz w:val="18"/>
                <w:szCs w:val="18"/>
                <w:lang w:eastAsia="zh-CN"/>
              </w:rPr>
              <w:t xml:space="preserve"> </w:t>
            </w:r>
          </w:p>
          <w:p w14:paraId="41028E21" w14:textId="77777777" w:rsidR="00394206" w:rsidRPr="00093738" w:rsidRDefault="00394206" w:rsidP="00997EB5">
            <w:pPr>
              <w:numPr>
                <w:ilvl w:val="0"/>
                <w:numId w:val="29"/>
              </w:numPr>
              <w:spacing w:after="120"/>
              <w:ind w:hanging="357"/>
              <w:rPr>
                <w:rFonts w:ascii="Times" w:hAnsi="Times" w:cs="Times New Roman"/>
                <w:sz w:val="18"/>
                <w:szCs w:val="18"/>
                <w:lang w:eastAsia="zh-CN"/>
              </w:rPr>
            </w:pPr>
            <w:r w:rsidRPr="00093738">
              <w:rPr>
                <w:rFonts w:ascii="Times" w:hAnsi="Times" w:cs="Times New Roman"/>
                <w:sz w:val="18"/>
                <w:szCs w:val="18"/>
                <w:lang w:eastAsia="zh-CN"/>
              </w:rPr>
              <w:t>FFS on the definition of predicted Top K beam(s)</w:t>
            </w:r>
          </w:p>
          <w:p w14:paraId="1A1363A1" w14:textId="77777777" w:rsidR="00394206" w:rsidRPr="00093738" w:rsidRDefault="00394206" w:rsidP="00997EB5">
            <w:pPr>
              <w:numPr>
                <w:ilvl w:val="0"/>
                <w:numId w:val="29"/>
              </w:numPr>
              <w:spacing w:after="120"/>
              <w:ind w:hanging="357"/>
              <w:rPr>
                <w:rFonts w:ascii="Times" w:hAnsi="Times" w:cs="Times New Roman"/>
                <w:sz w:val="18"/>
                <w:szCs w:val="18"/>
                <w:lang w:eastAsia="zh-CN"/>
              </w:rPr>
            </w:pPr>
            <w:r w:rsidRPr="00093738">
              <w:rPr>
                <w:rFonts w:ascii="Times" w:hAnsi="Times" w:cs="Times New Roman"/>
                <w:sz w:val="18"/>
                <w:szCs w:val="18"/>
                <w:lang w:eastAsia="zh-CN"/>
              </w:rPr>
              <w:t>FFS on definition of reported RSRP when applicable</w:t>
            </w:r>
          </w:p>
          <w:p w14:paraId="74E1D095" w14:textId="77777777" w:rsidR="00394206" w:rsidRPr="00093738" w:rsidRDefault="00394206" w:rsidP="00997EB5">
            <w:pPr>
              <w:numPr>
                <w:ilvl w:val="0"/>
                <w:numId w:val="29"/>
              </w:numPr>
              <w:spacing w:after="120"/>
              <w:ind w:hanging="357"/>
              <w:rPr>
                <w:rFonts w:ascii="Times" w:hAnsi="Times" w:cs="Times New Roman"/>
                <w:sz w:val="18"/>
                <w:szCs w:val="18"/>
                <w:lang w:eastAsia="zh-CN"/>
              </w:rPr>
            </w:pPr>
            <w:r w:rsidRPr="00093738">
              <w:rPr>
                <w:rFonts w:ascii="Times" w:hAnsi="Times" w:cs="Times New Roman"/>
                <w:sz w:val="18"/>
                <w:szCs w:val="18"/>
                <w:lang w:val="en-GB" w:eastAsia="x-none"/>
              </w:rPr>
              <w:t xml:space="preserve">FFS on other information in the report with </w:t>
            </w:r>
            <w:r w:rsidRPr="00093738">
              <w:rPr>
                <w:rFonts w:ascii="Times" w:hAnsi="Times" w:cs="Times New Roman"/>
                <w:sz w:val="18"/>
                <w:szCs w:val="18"/>
                <w:lang w:eastAsia="zh-CN"/>
              </w:rPr>
              <w:t xml:space="preserve">potential down selection among the following </w:t>
            </w:r>
            <w:proofErr w:type="gramStart"/>
            <w:r w:rsidRPr="00093738">
              <w:rPr>
                <w:rFonts w:ascii="Times" w:hAnsi="Times" w:cs="Times New Roman"/>
                <w:sz w:val="18"/>
                <w:szCs w:val="18"/>
                <w:lang w:eastAsia="zh-CN"/>
              </w:rPr>
              <w:t>options</w:t>
            </w:r>
            <w:proofErr w:type="gramEnd"/>
            <w:r w:rsidRPr="00093738">
              <w:rPr>
                <w:rFonts w:ascii="Times" w:hAnsi="Times" w:cs="Times New Roman"/>
                <w:sz w:val="18"/>
                <w:szCs w:val="18"/>
                <w:lang w:eastAsia="zh-CN"/>
              </w:rPr>
              <w:t xml:space="preserve"> </w:t>
            </w:r>
          </w:p>
          <w:p w14:paraId="160BCDB5" w14:textId="77777777" w:rsidR="00394206" w:rsidRPr="00093738" w:rsidRDefault="00394206" w:rsidP="00997EB5">
            <w:pPr>
              <w:numPr>
                <w:ilvl w:val="0"/>
                <w:numId w:val="27"/>
              </w:numPr>
              <w:spacing w:after="120"/>
              <w:ind w:left="1080" w:hanging="357"/>
              <w:rPr>
                <w:rFonts w:ascii="Times" w:hAnsi="Times" w:cs="Times New Roman"/>
                <w:sz w:val="18"/>
                <w:szCs w:val="18"/>
                <w:lang w:eastAsia="zh-CN"/>
              </w:rPr>
            </w:pPr>
            <w:proofErr w:type="spellStart"/>
            <w:r w:rsidRPr="00093738">
              <w:rPr>
                <w:rFonts w:ascii="Times" w:hAnsi="Times" w:cs="Times New Roman"/>
                <w:sz w:val="18"/>
                <w:szCs w:val="18"/>
                <w:lang w:eastAsia="zh-CN"/>
              </w:rPr>
              <w:t>Opt</w:t>
            </w:r>
            <w:proofErr w:type="spellEnd"/>
            <w:r w:rsidRPr="00093738">
              <w:rPr>
                <w:rFonts w:ascii="Times" w:hAnsi="Times" w:cs="Times New Roman"/>
                <w:sz w:val="18"/>
                <w:szCs w:val="18"/>
                <w:lang w:eastAsia="zh-CN"/>
              </w:rPr>
              <w:t xml:space="preserve"> 3: </w:t>
            </w:r>
            <w:r w:rsidRPr="00093738">
              <w:rPr>
                <w:rFonts w:ascii="Times" w:eastAsia="Batang" w:hAnsi="Times" w:cs="Times New Roman"/>
                <w:sz w:val="18"/>
                <w:szCs w:val="18"/>
                <w:lang w:val="en-GB" w:eastAsia="x-none"/>
              </w:rPr>
              <w:t xml:space="preserve">Beam information on predicted Top K beam(s) among a set of beams and </w:t>
            </w:r>
            <w:r w:rsidRPr="00093738">
              <w:rPr>
                <w:rFonts w:ascii="Times" w:hAnsi="Times" w:cs="Times New Roman"/>
                <w:sz w:val="18"/>
                <w:szCs w:val="18"/>
                <w:lang w:val="en-GB" w:eastAsia="x-none"/>
              </w:rPr>
              <w:t>probability</w:t>
            </w:r>
            <w:r w:rsidRPr="00093738">
              <w:rPr>
                <w:rFonts w:ascii="Times" w:hAnsi="Times" w:cs="Times New Roman"/>
                <w:color w:val="FF0000"/>
                <w:sz w:val="18"/>
                <w:szCs w:val="18"/>
                <w:lang w:val="en-GB" w:eastAsia="x-none"/>
              </w:rPr>
              <w:t xml:space="preserve"> </w:t>
            </w:r>
            <w:r w:rsidRPr="00093738">
              <w:rPr>
                <w:rFonts w:ascii="Times" w:hAnsi="Times" w:cs="Times New Roman"/>
                <w:sz w:val="18"/>
                <w:szCs w:val="18"/>
                <w:lang w:val="en-GB" w:eastAsia="x-none"/>
              </w:rPr>
              <w:t xml:space="preserve">information of predicted Top K beam(s) among a set of </w:t>
            </w:r>
            <w:proofErr w:type="gramStart"/>
            <w:r w:rsidRPr="00093738">
              <w:rPr>
                <w:rFonts w:ascii="Times" w:hAnsi="Times" w:cs="Times New Roman"/>
                <w:sz w:val="18"/>
                <w:szCs w:val="18"/>
                <w:lang w:val="en-GB" w:eastAsia="x-none"/>
              </w:rPr>
              <w:t>beams</w:t>
            </w:r>
            <w:proofErr w:type="gramEnd"/>
          </w:p>
          <w:p w14:paraId="5DDF49AE" w14:textId="77777777" w:rsidR="00394206" w:rsidRPr="00093738" w:rsidRDefault="00394206" w:rsidP="00997EB5">
            <w:pPr>
              <w:numPr>
                <w:ilvl w:val="1"/>
                <w:numId w:val="27"/>
              </w:numPr>
              <w:spacing w:after="120"/>
              <w:ind w:left="1800" w:hanging="357"/>
              <w:rPr>
                <w:rFonts w:ascii="Times" w:hAnsi="Times" w:cs="Times New Roman"/>
                <w:sz w:val="18"/>
                <w:szCs w:val="18"/>
                <w:lang w:eastAsia="zh-CN"/>
              </w:rPr>
            </w:pPr>
            <w:r w:rsidRPr="00093738">
              <w:rPr>
                <w:rFonts w:ascii="Times" w:hAnsi="Times" w:cs="Times New Roman"/>
                <w:sz w:val="18"/>
                <w:szCs w:val="18"/>
                <w:lang w:eastAsia="zh-CN"/>
              </w:rPr>
              <w:t xml:space="preserve">FFS on the quantization method of </w:t>
            </w:r>
            <w:r w:rsidRPr="00093738">
              <w:rPr>
                <w:rFonts w:ascii="Times" w:hAnsi="Times" w:cs="Times New Roman"/>
                <w:sz w:val="18"/>
                <w:szCs w:val="18"/>
                <w:lang w:val="en-GB" w:eastAsia="x-none"/>
              </w:rPr>
              <w:t>probability</w:t>
            </w:r>
            <w:r w:rsidRPr="00093738">
              <w:rPr>
                <w:rFonts w:ascii="Times" w:hAnsi="Times" w:cs="Times New Roman"/>
                <w:color w:val="FF0000"/>
                <w:sz w:val="18"/>
                <w:szCs w:val="18"/>
                <w:lang w:val="en-GB" w:eastAsia="x-none"/>
              </w:rPr>
              <w:t xml:space="preserve"> </w:t>
            </w:r>
            <w:proofErr w:type="gramStart"/>
            <w:r w:rsidRPr="00093738">
              <w:rPr>
                <w:rFonts w:ascii="Times" w:hAnsi="Times" w:cs="Times New Roman"/>
                <w:sz w:val="18"/>
                <w:szCs w:val="18"/>
                <w:lang w:val="en-GB" w:eastAsia="x-none"/>
              </w:rPr>
              <w:t>information</w:t>
            </w:r>
            <w:proofErr w:type="gramEnd"/>
          </w:p>
          <w:p w14:paraId="5A1A8980" w14:textId="77777777" w:rsidR="00394206" w:rsidRPr="00093738" w:rsidRDefault="00394206" w:rsidP="00997EB5">
            <w:pPr>
              <w:numPr>
                <w:ilvl w:val="1"/>
                <w:numId w:val="27"/>
              </w:numPr>
              <w:spacing w:after="120"/>
              <w:ind w:left="1800" w:hanging="357"/>
              <w:rPr>
                <w:rFonts w:ascii="Times" w:hAnsi="Times" w:cs="Times New Roman"/>
                <w:sz w:val="18"/>
                <w:szCs w:val="18"/>
                <w:lang w:eastAsia="zh-CN"/>
              </w:rPr>
            </w:pPr>
            <w:r w:rsidRPr="00093738">
              <w:rPr>
                <w:rFonts w:ascii="Times" w:hAnsi="Times" w:cs="Times New Roman"/>
                <w:sz w:val="18"/>
                <w:szCs w:val="18"/>
                <w:lang w:val="en-GB" w:eastAsia="x-none"/>
              </w:rPr>
              <w:t xml:space="preserve">Probability information is the probability of the beam to be the Top 1 or Top K </w:t>
            </w:r>
            <w:proofErr w:type="gramStart"/>
            <w:r w:rsidRPr="00093738">
              <w:rPr>
                <w:rFonts w:ascii="Times" w:hAnsi="Times" w:cs="Times New Roman"/>
                <w:sz w:val="18"/>
                <w:szCs w:val="18"/>
                <w:lang w:val="en-GB" w:eastAsia="x-none"/>
              </w:rPr>
              <w:t>beam</w:t>
            </w:r>
            <w:proofErr w:type="gramEnd"/>
          </w:p>
          <w:p w14:paraId="4719E5EA" w14:textId="77777777" w:rsidR="00394206" w:rsidRPr="00093738" w:rsidRDefault="00394206" w:rsidP="00997EB5">
            <w:pPr>
              <w:numPr>
                <w:ilvl w:val="0"/>
                <w:numId w:val="27"/>
              </w:numPr>
              <w:spacing w:after="120"/>
              <w:ind w:left="1080" w:hanging="357"/>
              <w:rPr>
                <w:rFonts w:ascii="Times" w:hAnsi="Times" w:cs="Times New Roman"/>
                <w:sz w:val="18"/>
                <w:szCs w:val="18"/>
                <w:lang w:eastAsia="zh-CN"/>
              </w:rPr>
            </w:pPr>
            <w:proofErr w:type="spellStart"/>
            <w:r w:rsidRPr="00093738">
              <w:rPr>
                <w:rFonts w:ascii="Times" w:hAnsi="Times" w:cs="Times New Roman"/>
                <w:sz w:val="18"/>
                <w:szCs w:val="18"/>
                <w:lang w:val="en-GB" w:eastAsia="x-none"/>
              </w:rPr>
              <w:t>Opt</w:t>
            </w:r>
            <w:proofErr w:type="spellEnd"/>
            <w:r w:rsidRPr="00093738">
              <w:rPr>
                <w:rFonts w:ascii="Times" w:hAnsi="Times" w:cs="Times New Roman"/>
                <w:sz w:val="18"/>
                <w:szCs w:val="18"/>
                <w:lang w:val="en-GB" w:eastAsia="x-none"/>
              </w:rPr>
              <w:t xml:space="preserve"> 4: </w:t>
            </w:r>
            <w:r w:rsidRPr="00093738">
              <w:rPr>
                <w:rFonts w:ascii="Times" w:eastAsia="Batang" w:hAnsi="Times" w:cs="Times New Roman"/>
                <w:sz w:val="18"/>
                <w:szCs w:val="18"/>
                <w:lang w:val="en-GB" w:eastAsia="x-none"/>
              </w:rPr>
              <w:t xml:space="preserve">Beam information on predicted Top K beam(s) among a set of beams, </w:t>
            </w:r>
            <w:r w:rsidRPr="00093738">
              <w:rPr>
                <w:rFonts w:ascii="Times" w:hAnsi="Times" w:cs="Times New Roman"/>
                <w:sz w:val="18"/>
                <w:szCs w:val="18"/>
                <w:lang w:val="en-GB" w:eastAsia="x-none"/>
              </w:rPr>
              <w:t xml:space="preserve">RSRP of predicted Top K beam(s) among a set of beams, and confidence information of the </w:t>
            </w:r>
            <w:proofErr w:type="gramStart"/>
            <w:r w:rsidRPr="00093738">
              <w:rPr>
                <w:rFonts w:ascii="Times" w:hAnsi="Times" w:cs="Times New Roman"/>
                <w:sz w:val="18"/>
                <w:szCs w:val="18"/>
                <w:lang w:val="en-GB" w:eastAsia="x-none"/>
              </w:rPr>
              <w:t>RSRP</w:t>
            </w:r>
            <w:proofErr w:type="gramEnd"/>
          </w:p>
          <w:p w14:paraId="479629DC" w14:textId="77777777" w:rsidR="00394206" w:rsidRPr="00093738" w:rsidRDefault="00394206" w:rsidP="00997EB5">
            <w:pPr>
              <w:numPr>
                <w:ilvl w:val="1"/>
                <w:numId w:val="27"/>
              </w:numPr>
              <w:spacing w:after="120"/>
              <w:ind w:left="1800" w:hanging="357"/>
              <w:rPr>
                <w:rFonts w:ascii="Times" w:hAnsi="Times" w:cs="Times New Roman"/>
                <w:sz w:val="18"/>
                <w:szCs w:val="18"/>
                <w:lang w:eastAsia="zh-CN"/>
              </w:rPr>
            </w:pPr>
            <w:r w:rsidRPr="00093738">
              <w:rPr>
                <w:rFonts w:ascii="Times" w:hAnsi="Times" w:cs="Times New Roman"/>
                <w:sz w:val="18"/>
                <w:szCs w:val="18"/>
                <w:lang w:eastAsia="zh-CN"/>
              </w:rPr>
              <w:t xml:space="preserve">FFS on definition of reported </w:t>
            </w:r>
            <w:proofErr w:type="gramStart"/>
            <w:r w:rsidRPr="00093738">
              <w:rPr>
                <w:rFonts w:ascii="Times" w:hAnsi="Times" w:cs="Times New Roman"/>
                <w:sz w:val="18"/>
                <w:szCs w:val="18"/>
                <w:lang w:eastAsia="zh-CN"/>
              </w:rPr>
              <w:t>RSRP</w:t>
            </w:r>
            <w:proofErr w:type="gramEnd"/>
            <w:r w:rsidRPr="00093738">
              <w:rPr>
                <w:rFonts w:ascii="Times" w:hAnsi="Times" w:cs="Times New Roman"/>
                <w:sz w:val="18"/>
                <w:szCs w:val="18"/>
                <w:lang w:eastAsia="zh-CN"/>
              </w:rPr>
              <w:t xml:space="preserve"> </w:t>
            </w:r>
          </w:p>
          <w:p w14:paraId="66D0AD51" w14:textId="77777777" w:rsidR="00394206" w:rsidRPr="00093738" w:rsidRDefault="00394206" w:rsidP="00997EB5">
            <w:pPr>
              <w:numPr>
                <w:ilvl w:val="1"/>
                <w:numId w:val="27"/>
              </w:numPr>
              <w:spacing w:after="120"/>
              <w:ind w:left="1800" w:hanging="357"/>
              <w:rPr>
                <w:rFonts w:ascii="Times" w:hAnsi="Times" w:cs="Times New Roman"/>
                <w:sz w:val="18"/>
                <w:szCs w:val="18"/>
                <w:lang w:eastAsia="zh-CN"/>
              </w:rPr>
            </w:pPr>
            <w:r w:rsidRPr="00093738">
              <w:rPr>
                <w:rFonts w:ascii="Times" w:hAnsi="Times" w:cs="Times New Roman"/>
                <w:sz w:val="18"/>
                <w:szCs w:val="18"/>
                <w:lang w:eastAsia="zh-CN"/>
              </w:rPr>
              <w:t xml:space="preserve">FFS on the definition and quantization method of </w:t>
            </w:r>
            <w:r w:rsidRPr="00093738">
              <w:rPr>
                <w:rFonts w:ascii="Times" w:hAnsi="Times" w:cs="Times New Roman"/>
                <w:sz w:val="18"/>
                <w:szCs w:val="18"/>
                <w:lang w:val="en-GB" w:eastAsia="x-none"/>
              </w:rPr>
              <w:t xml:space="preserve">confidence </w:t>
            </w:r>
            <w:proofErr w:type="gramStart"/>
            <w:r w:rsidRPr="00093738">
              <w:rPr>
                <w:rFonts w:ascii="Times" w:hAnsi="Times" w:cs="Times New Roman"/>
                <w:sz w:val="18"/>
                <w:szCs w:val="18"/>
                <w:lang w:val="en-GB" w:eastAsia="x-none"/>
              </w:rPr>
              <w:t>information</w:t>
            </w:r>
            <w:proofErr w:type="gramEnd"/>
          </w:p>
          <w:p w14:paraId="6E95F8CE" w14:textId="77777777" w:rsidR="00394206" w:rsidRPr="00093738" w:rsidRDefault="00394206" w:rsidP="00997EB5">
            <w:pPr>
              <w:numPr>
                <w:ilvl w:val="0"/>
                <w:numId w:val="27"/>
              </w:numPr>
              <w:spacing w:after="120"/>
              <w:ind w:left="1080" w:hanging="357"/>
              <w:rPr>
                <w:rFonts w:ascii="Times" w:hAnsi="Times" w:cs="Times New Roman"/>
                <w:sz w:val="18"/>
                <w:szCs w:val="18"/>
                <w:lang w:eastAsia="zh-CN"/>
              </w:rPr>
            </w:pPr>
            <w:r w:rsidRPr="00093738">
              <w:rPr>
                <w:rFonts w:ascii="Times" w:hAnsi="Times" w:cs="Times New Roman"/>
                <w:sz w:val="18"/>
                <w:szCs w:val="18"/>
                <w:lang w:eastAsia="zh-CN"/>
              </w:rPr>
              <w:t>Other options are not precluded.</w:t>
            </w:r>
          </w:p>
          <w:p w14:paraId="0A76E4C2" w14:textId="77777777" w:rsidR="00394206" w:rsidRPr="00093738" w:rsidRDefault="00394206" w:rsidP="00394206">
            <w:pPr>
              <w:rPr>
                <w:rFonts w:ascii="Times" w:hAnsi="Times" w:cs="Times New Roman"/>
                <w:sz w:val="18"/>
                <w:szCs w:val="18"/>
                <w:lang w:eastAsia="zh-CN"/>
              </w:rPr>
            </w:pPr>
            <w:r w:rsidRPr="00093738">
              <w:rPr>
                <w:rFonts w:ascii="Times" w:hAnsi="Times" w:cs="Times New Roman"/>
                <w:sz w:val="18"/>
                <w:szCs w:val="18"/>
                <w:lang w:eastAsia="zh-CN"/>
              </w:rPr>
              <w:t>where the set of beams is Set A, i.e., the beams for UE prediction.</w:t>
            </w:r>
          </w:p>
          <w:p w14:paraId="2EE8D2B5" w14:textId="77777777" w:rsidR="00394206" w:rsidRDefault="00394206" w:rsidP="00394206">
            <w:pPr>
              <w:rPr>
                <w:lang w:val="en-GB" w:eastAsia="ja-JP"/>
              </w:rPr>
            </w:pPr>
          </w:p>
        </w:tc>
      </w:tr>
    </w:tbl>
    <w:p w14:paraId="2BC24A7F" w14:textId="77777777" w:rsidR="00394206" w:rsidRDefault="00394206" w:rsidP="00394206">
      <w:pPr>
        <w:rPr>
          <w:lang w:val="en-GB" w:eastAsia="ja-JP"/>
        </w:rPr>
      </w:pPr>
    </w:p>
    <w:p w14:paraId="7AD84052" w14:textId="7ADB19B3" w:rsidR="006E3E11" w:rsidRPr="00673DEE" w:rsidRDefault="00193845" w:rsidP="00673DEE">
      <w:pPr>
        <w:rPr>
          <w:lang w:val="en-GB" w:eastAsia="ja-JP"/>
        </w:rPr>
      </w:pPr>
      <w:r w:rsidRPr="00547BA6">
        <w:rPr>
          <w:lang w:val="en-GB" w:eastAsia="ja-JP"/>
        </w:rPr>
        <w:t>For UE-sided model, at least for BM-Case1</w:t>
      </w:r>
      <w:r w:rsidR="00DC77B0">
        <w:rPr>
          <w:lang w:val="en-GB" w:eastAsia="ja-JP"/>
        </w:rPr>
        <w:t>, we discuss the following FFS based on the agreement</w:t>
      </w:r>
      <w:r w:rsidR="006E3E11">
        <w:rPr>
          <w:lang w:val="en-GB" w:eastAsia="ja-JP"/>
        </w:rPr>
        <w:t xml:space="preserve"> made on RAN1#116 meeting</w:t>
      </w:r>
      <w:r w:rsidR="006E3E11" w:rsidRPr="006E3E11">
        <w:rPr>
          <w:lang w:val="en-GB" w:eastAsia="ja-JP"/>
        </w:rPr>
        <w:t xml:space="preserve"> </w:t>
      </w:r>
      <w:r w:rsidR="006E3E11">
        <w:rPr>
          <w:lang w:val="en-GB" w:eastAsia="ja-JP"/>
        </w:rPr>
        <w:t>regarding the</w:t>
      </w:r>
      <w:r w:rsidR="006E3E11" w:rsidRPr="00547BA6">
        <w:rPr>
          <w:lang w:val="en-GB" w:eastAsia="ja-JP"/>
        </w:rPr>
        <w:t xml:space="preserve"> content in the report of inference results</w:t>
      </w:r>
      <w:r w:rsidR="006E3E11">
        <w:rPr>
          <w:lang w:val="en-GB" w:eastAsia="ja-JP"/>
        </w:rPr>
        <w:t>.</w:t>
      </w:r>
    </w:p>
    <w:p w14:paraId="743427F8" w14:textId="77777777" w:rsidR="003A1128" w:rsidRDefault="003A1128" w:rsidP="00DA783B">
      <w:pPr>
        <w:rPr>
          <w:highlight w:val="yellow"/>
          <w:lang w:val="en-GB" w:eastAsia="ja-JP"/>
        </w:rPr>
      </w:pPr>
    </w:p>
    <w:p w14:paraId="491755F6" w14:textId="3FC3527E" w:rsidR="00DA783B" w:rsidRDefault="009D4BAD" w:rsidP="00DA783B">
      <w:pPr>
        <w:pStyle w:val="Heading4"/>
      </w:pPr>
      <w:r>
        <w:t xml:space="preserve">FFS on beam </w:t>
      </w:r>
      <w:proofErr w:type="gramStart"/>
      <w:r>
        <w:t>information</w:t>
      </w:r>
      <w:proofErr w:type="gramEnd"/>
    </w:p>
    <w:p w14:paraId="0AEDEC39" w14:textId="27135D35" w:rsidR="004A3808" w:rsidRDefault="0062567C" w:rsidP="004A3808">
      <w:pPr>
        <w:rPr>
          <w:lang w:val="en-GB" w:eastAsia="ja-JP"/>
        </w:rPr>
      </w:pPr>
      <w:r>
        <w:rPr>
          <w:lang w:val="en-GB" w:eastAsia="ja-JP"/>
        </w:rPr>
        <w:t>The method for the UE to report information on the predicted beam are related to the configuration of set A</w:t>
      </w:r>
      <w:r w:rsidR="00971296">
        <w:rPr>
          <w:lang w:val="en-GB" w:eastAsia="ja-JP"/>
        </w:rPr>
        <w:t xml:space="preserve">. </w:t>
      </w:r>
      <w:r w:rsidR="00041EAE">
        <w:rPr>
          <w:lang w:val="en-GB" w:eastAsia="ja-JP"/>
        </w:rPr>
        <w:t xml:space="preserve">For efficient introduction of the beam prediction feature, it should be done via </w:t>
      </w:r>
      <w:r w:rsidR="00ED6A74">
        <w:rPr>
          <w:lang w:val="en-GB" w:eastAsia="ja-JP"/>
        </w:rPr>
        <w:t>minimal extensions to the existing CSI framework. Hence it is proposed t</w:t>
      </w:r>
      <w:r w:rsidR="00EE7F51">
        <w:rPr>
          <w:lang w:val="en-GB" w:eastAsia="ja-JP"/>
        </w:rPr>
        <w:t xml:space="preserve">o at least </w:t>
      </w:r>
      <w:r w:rsidR="00ED6A74">
        <w:rPr>
          <w:lang w:val="en-GB" w:eastAsia="ja-JP"/>
        </w:rPr>
        <w:t>reuse CRI and SSBRI to indicate the Top-K beam</w:t>
      </w:r>
      <w:r w:rsidR="00EE7F51">
        <w:rPr>
          <w:lang w:val="en-GB" w:eastAsia="ja-JP"/>
        </w:rPr>
        <w:t>s</w:t>
      </w:r>
      <w:r w:rsidR="00ED6A74">
        <w:rPr>
          <w:lang w:val="en-GB" w:eastAsia="ja-JP"/>
        </w:rPr>
        <w:t xml:space="preserve">. </w:t>
      </w:r>
    </w:p>
    <w:p w14:paraId="0D271D41" w14:textId="77777777" w:rsidR="0062567C" w:rsidRDefault="0062567C" w:rsidP="004A3808">
      <w:pPr>
        <w:rPr>
          <w:lang w:val="en-GB" w:eastAsia="ja-JP"/>
        </w:rPr>
      </w:pPr>
    </w:p>
    <w:p w14:paraId="70507D14" w14:textId="77777777" w:rsidR="0062567C" w:rsidRPr="00673DEE" w:rsidRDefault="0062567C" w:rsidP="0062567C">
      <w:pPr>
        <w:pStyle w:val="Proposal"/>
        <w:rPr>
          <w:lang w:val="en-GB"/>
        </w:rPr>
      </w:pPr>
      <w:bookmarkStart w:id="50" w:name="_Toc163227974"/>
      <w:r w:rsidRPr="00673DEE">
        <w:rPr>
          <w:lang w:val="en-GB"/>
        </w:rPr>
        <w:t>For UE-sided model inference, regarding the FFS on beam information, conclude that such information at least comprises the CSI-RS resource indicator (CRI) and SSB resource indicator (SSBRI)</w:t>
      </w:r>
      <w:bookmarkEnd w:id="50"/>
    </w:p>
    <w:p w14:paraId="077991D3" w14:textId="738F9104" w:rsidR="00ED6A74" w:rsidRDefault="00ED6A74" w:rsidP="00DA783B">
      <w:pPr>
        <w:rPr>
          <w:lang w:val="en-GB" w:eastAsia="ja-JP"/>
        </w:rPr>
      </w:pPr>
    </w:p>
    <w:p w14:paraId="33DBA15A" w14:textId="1A40B0A6" w:rsidR="00ED6A74" w:rsidRPr="00FB0E4A" w:rsidRDefault="00ED6A74" w:rsidP="00ED6A74">
      <w:pPr>
        <w:pStyle w:val="Heading4"/>
      </w:pPr>
      <w:r w:rsidRPr="009D4BAD">
        <w:t xml:space="preserve">FFS on definition of reported </w:t>
      </w:r>
      <w:proofErr w:type="gramStart"/>
      <w:r w:rsidRPr="009D4BAD">
        <w:t>RSRP</w:t>
      </w:r>
      <w:proofErr w:type="gramEnd"/>
      <w:r w:rsidRPr="009D4BAD">
        <w:t xml:space="preserve"> </w:t>
      </w:r>
    </w:p>
    <w:p w14:paraId="4D1DCB06" w14:textId="4277117B" w:rsidR="001979AB" w:rsidRDefault="00FB3763" w:rsidP="00ED6A74">
      <w:pPr>
        <w:rPr>
          <w:lang w:val="en-GB" w:eastAsia="ja-JP"/>
        </w:rPr>
      </w:pPr>
      <w:r>
        <w:rPr>
          <w:lang w:val="en-GB" w:eastAsia="ja-JP"/>
        </w:rPr>
        <w:t xml:space="preserve">The </w:t>
      </w:r>
      <w:r w:rsidRPr="00FB3763">
        <w:rPr>
          <w:lang w:val="en-GB" w:eastAsia="ja-JP"/>
        </w:rPr>
        <w:t>UE-sided model</w:t>
      </w:r>
      <w:r w:rsidR="00ED6A74" w:rsidRPr="00117814">
        <w:rPr>
          <w:lang w:val="en-GB" w:eastAsia="ja-JP"/>
        </w:rPr>
        <w:t xml:space="preserve"> inference results could be </w:t>
      </w:r>
      <w:r w:rsidR="00B73533">
        <w:rPr>
          <w:lang w:val="en-GB" w:eastAsia="ja-JP"/>
        </w:rPr>
        <w:t xml:space="preserve">a </w:t>
      </w:r>
      <w:r w:rsidR="00ED6A74" w:rsidRPr="00117814">
        <w:rPr>
          <w:lang w:val="en-GB" w:eastAsia="ja-JP"/>
        </w:rPr>
        <w:t>beam ID</w:t>
      </w:r>
      <w:r w:rsidR="00B73533">
        <w:rPr>
          <w:lang w:val="en-GB" w:eastAsia="ja-JP"/>
        </w:rPr>
        <w:t xml:space="preserve"> (represented via a CRI)</w:t>
      </w:r>
      <w:r w:rsidR="00ED6A74" w:rsidRPr="00117814">
        <w:rPr>
          <w:lang w:val="en-GB" w:eastAsia="ja-JP"/>
        </w:rPr>
        <w:t xml:space="preserve"> </w:t>
      </w:r>
      <w:r w:rsidR="001979AB">
        <w:rPr>
          <w:lang w:val="en-GB" w:eastAsia="ja-JP"/>
        </w:rPr>
        <w:t>and</w:t>
      </w:r>
      <w:r w:rsidR="00ED6A74" w:rsidRPr="00117814">
        <w:rPr>
          <w:lang w:val="en-GB" w:eastAsia="ja-JP"/>
        </w:rPr>
        <w:t xml:space="preserve"> predicted RSRP </w:t>
      </w:r>
      <w:r w:rsidR="001C47E1">
        <w:rPr>
          <w:lang w:val="en-GB" w:eastAsia="ja-JP"/>
        </w:rPr>
        <w:t>in option 2</w:t>
      </w:r>
      <w:r w:rsidR="00ED6A74" w:rsidRPr="00117814">
        <w:rPr>
          <w:lang w:val="en-GB" w:eastAsia="ja-JP"/>
        </w:rPr>
        <w:t xml:space="preserve">. </w:t>
      </w:r>
      <w:r w:rsidR="00ED6A74">
        <w:rPr>
          <w:lang w:val="en-GB" w:eastAsia="ja-JP"/>
        </w:rPr>
        <w:t>It is noted that for</w:t>
      </w:r>
      <w:r w:rsidR="00ED6A74" w:rsidRPr="00117814">
        <w:rPr>
          <w:lang w:val="en-GB" w:eastAsia="ja-JP"/>
        </w:rPr>
        <w:t xml:space="preserve"> the </w:t>
      </w:r>
      <w:r w:rsidR="00ED6A74">
        <w:rPr>
          <w:lang w:val="en-GB" w:eastAsia="ja-JP"/>
        </w:rPr>
        <w:t>case when</w:t>
      </w:r>
      <w:r w:rsidR="00ED6A74" w:rsidRPr="00117814">
        <w:rPr>
          <w:lang w:val="en-GB" w:eastAsia="ja-JP"/>
        </w:rPr>
        <w:t xml:space="preserve"> Set B beam is </w:t>
      </w:r>
      <w:r w:rsidR="006328DD">
        <w:rPr>
          <w:lang w:val="en-GB" w:eastAsia="ja-JP"/>
        </w:rPr>
        <w:t xml:space="preserve">a subset </w:t>
      </w:r>
      <w:r w:rsidR="00ED6A74" w:rsidRPr="00117814">
        <w:rPr>
          <w:lang w:val="en-GB" w:eastAsia="ja-JP"/>
        </w:rPr>
        <w:t xml:space="preserve">of Set A beam, </w:t>
      </w:r>
      <w:r w:rsidR="00ED6A74">
        <w:rPr>
          <w:lang w:val="en-GB" w:eastAsia="ja-JP"/>
        </w:rPr>
        <w:t xml:space="preserve">it is possible that the predicted Top-K beam could be part of measured Set B of beams. </w:t>
      </w:r>
      <w:r w:rsidR="0004071D">
        <w:rPr>
          <w:lang w:val="en-GB" w:eastAsia="ja-JP"/>
        </w:rPr>
        <w:t xml:space="preserve">In this case, the UE should preferably report the </w:t>
      </w:r>
      <w:r w:rsidR="002C6B15">
        <w:rPr>
          <w:lang w:val="en-GB" w:eastAsia="ja-JP"/>
        </w:rPr>
        <w:t xml:space="preserve">most accurate </w:t>
      </w:r>
      <w:r w:rsidR="00A8345F">
        <w:rPr>
          <w:lang w:val="en-GB" w:eastAsia="ja-JP"/>
        </w:rPr>
        <w:t xml:space="preserve">RSRP </w:t>
      </w:r>
      <w:r w:rsidR="0004071D">
        <w:rPr>
          <w:lang w:val="en-GB" w:eastAsia="ja-JP"/>
        </w:rPr>
        <w:t>value</w:t>
      </w:r>
      <w:r w:rsidR="00540CD7">
        <w:rPr>
          <w:lang w:val="en-GB" w:eastAsia="ja-JP"/>
        </w:rPr>
        <w:t xml:space="preserve">, </w:t>
      </w:r>
      <w:r w:rsidR="00A8345F">
        <w:rPr>
          <w:lang w:val="en-GB" w:eastAsia="ja-JP"/>
        </w:rPr>
        <w:t xml:space="preserve">hence the report should at minimum fulfil the RAN4 requirements on RSRP measurements. </w:t>
      </w:r>
    </w:p>
    <w:p w14:paraId="1955A038" w14:textId="75D7B0C8" w:rsidR="00A8345F" w:rsidRDefault="00A8345F" w:rsidP="00ED6A74">
      <w:pPr>
        <w:rPr>
          <w:lang w:val="en-GB" w:eastAsia="ja-JP"/>
        </w:rPr>
      </w:pPr>
    </w:p>
    <w:p w14:paraId="673E3DCD" w14:textId="12D99707" w:rsidR="00A8345F" w:rsidRPr="00673DEE" w:rsidRDefault="00A8345F" w:rsidP="00A8345F">
      <w:pPr>
        <w:pStyle w:val="Proposal"/>
        <w:rPr>
          <w:lang w:val="en-GB"/>
        </w:rPr>
      </w:pPr>
      <w:r w:rsidRPr="00673DEE">
        <w:rPr>
          <w:lang w:val="en-GB"/>
        </w:rPr>
        <w:t xml:space="preserve"> </w:t>
      </w:r>
      <w:bookmarkStart w:id="51" w:name="_Toc163227975"/>
      <w:r w:rsidRPr="00673DEE">
        <w:rPr>
          <w:lang w:val="en-GB"/>
        </w:rPr>
        <w:t xml:space="preserve">For UE-sided model inference, regarding the definition of reported RSRP when </w:t>
      </w:r>
      <w:r w:rsidR="00AA0B19">
        <w:rPr>
          <w:lang w:val="en-GB"/>
        </w:rPr>
        <w:t xml:space="preserve">measurement is available (e.g. </w:t>
      </w:r>
      <w:r w:rsidRPr="00673DEE">
        <w:rPr>
          <w:lang w:val="en-GB"/>
        </w:rPr>
        <w:t>set B is a subset of set A</w:t>
      </w:r>
      <w:r w:rsidR="00AA0B19">
        <w:rPr>
          <w:lang w:val="en-GB"/>
        </w:rPr>
        <w:t xml:space="preserve"> and part of top-K)</w:t>
      </w:r>
      <w:r w:rsidRPr="00673DEE">
        <w:rPr>
          <w:lang w:val="en-GB"/>
        </w:rPr>
        <w:t xml:space="preserve">, </w:t>
      </w:r>
      <w:r w:rsidR="009B6532">
        <w:rPr>
          <w:lang w:val="en-GB"/>
        </w:rPr>
        <w:t xml:space="preserve">NW can assume </w:t>
      </w:r>
      <w:r w:rsidRPr="00673DEE">
        <w:rPr>
          <w:lang w:val="en-GB"/>
        </w:rPr>
        <w:t xml:space="preserve">UE </w:t>
      </w:r>
      <w:r w:rsidR="001E6A99" w:rsidRPr="00673DEE">
        <w:rPr>
          <w:lang w:val="en-GB"/>
        </w:rPr>
        <w:t xml:space="preserve">report should </w:t>
      </w:r>
      <w:r w:rsidR="001E6A99" w:rsidRPr="00E4311D">
        <w:rPr>
          <w:lang w:val="en-GB"/>
        </w:rPr>
        <w:t>fulfil the RAN4 requirements on RSRP measurements</w:t>
      </w:r>
      <w:r w:rsidR="009B6532">
        <w:rPr>
          <w:lang w:val="en-GB"/>
        </w:rPr>
        <w:t>,</w:t>
      </w:r>
      <w:bookmarkEnd w:id="51"/>
    </w:p>
    <w:p w14:paraId="74CA65B9" w14:textId="77777777" w:rsidR="00ED6A74" w:rsidRDefault="00ED6A74" w:rsidP="00DA783B">
      <w:pPr>
        <w:rPr>
          <w:lang w:val="en-GB" w:eastAsia="ja-JP"/>
        </w:rPr>
      </w:pPr>
    </w:p>
    <w:p w14:paraId="01A9AEB5" w14:textId="77777777" w:rsidR="0062567C" w:rsidRPr="003A1128" w:rsidRDefault="0062567C" w:rsidP="0062567C">
      <w:pPr>
        <w:pStyle w:val="Heading4"/>
      </w:pPr>
      <w:r>
        <w:lastRenderedPageBreak/>
        <w:t>FFS on</w:t>
      </w:r>
      <w:r w:rsidRPr="003A1128">
        <w:t xml:space="preserve"> max value</w:t>
      </w:r>
      <w:r>
        <w:t xml:space="preserve"> of </w:t>
      </w:r>
      <w:proofErr w:type="gramStart"/>
      <w:r>
        <w:t>K</w:t>
      </w:r>
      <w:proofErr w:type="gramEnd"/>
    </w:p>
    <w:p w14:paraId="2CF28CCD" w14:textId="5427A53F" w:rsidR="0062567C" w:rsidRPr="00673DEE" w:rsidRDefault="0062567C" w:rsidP="00673DEE">
      <w:pPr>
        <w:rPr>
          <w:lang w:val="en-GB"/>
        </w:rPr>
      </w:pPr>
      <w:r w:rsidRPr="00547BA6">
        <w:rPr>
          <w:lang w:val="en-GB" w:eastAsia="ja-JP"/>
        </w:rPr>
        <w:t xml:space="preserve">For </w:t>
      </w:r>
      <w:r w:rsidR="00FF17A4" w:rsidRPr="00117814">
        <w:rPr>
          <w:lang w:val="en-GB" w:eastAsia="ja-JP"/>
        </w:rPr>
        <w:t xml:space="preserve">UE-sided </w:t>
      </w:r>
      <w:r w:rsidRPr="00547BA6">
        <w:rPr>
          <w:lang w:val="en-GB" w:eastAsia="ja-JP"/>
        </w:rPr>
        <w:t>model</w:t>
      </w:r>
      <w:r>
        <w:rPr>
          <w:lang w:val="en-GB" w:eastAsia="ja-JP"/>
        </w:rPr>
        <w:t xml:space="preserve"> </w:t>
      </w:r>
      <w:proofErr w:type="gramStart"/>
      <w:r>
        <w:rPr>
          <w:lang w:val="en-GB" w:eastAsia="ja-JP"/>
        </w:rPr>
        <w:t>inference</w:t>
      </w:r>
      <w:r w:rsidRPr="00117814">
        <w:rPr>
          <w:lang w:val="en-GB" w:eastAsia="ja-JP"/>
        </w:rPr>
        <w:t xml:space="preserve"> </w:t>
      </w:r>
      <w:r w:rsidRPr="00547BA6">
        <w:rPr>
          <w:lang w:val="en-GB" w:eastAsia="ja-JP"/>
        </w:rPr>
        <w:t>,</w:t>
      </w:r>
      <w:proofErr w:type="gramEnd"/>
      <w:r>
        <w:rPr>
          <w:lang w:val="en-GB" w:eastAsia="ja-JP"/>
        </w:rPr>
        <w:t xml:space="preserve"> the value of K up to 5</w:t>
      </w:r>
      <w:r w:rsidR="00FF17A4">
        <w:rPr>
          <w:lang w:val="en-GB" w:eastAsia="ja-JP"/>
        </w:rPr>
        <w:t xml:space="preserve"> beams</w:t>
      </w:r>
      <w:r>
        <w:rPr>
          <w:lang w:val="en-GB" w:eastAsia="ja-JP"/>
        </w:rPr>
        <w:t xml:space="preserve"> had been evaluated during the Rel-18 SI which has been captured in TR 38.843. </w:t>
      </w:r>
      <w:r w:rsidR="00CD4661">
        <w:rPr>
          <w:lang w:val="en-GB" w:eastAsia="ja-JP"/>
        </w:rPr>
        <w:t>T</w:t>
      </w:r>
      <w:r w:rsidR="005D77BE">
        <w:rPr>
          <w:lang w:val="en-GB" w:eastAsia="ja-JP"/>
        </w:rPr>
        <w:t>his could be one g</w:t>
      </w:r>
      <w:r>
        <w:rPr>
          <w:lang w:val="en-GB" w:eastAsia="ja-JP"/>
        </w:rPr>
        <w:t xml:space="preserve">ood starting pointing. However, </w:t>
      </w:r>
      <w:r w:rsidR="00CD4661">
        <w:rPr>
          <w:lang w:val="en-GB" w:eastAsia="ja-JP"/>
        </w:rPr>
        <w:t xml:space="preserve">it is unclear whether one needs a </w:t>
      </w:r>
      <w:r w:rsidR="00443019">
        <w:rPr>
          <w:lang w:val="en-GB" w:eastAsia="ja-JP"/>
        </w:rPr>
        <w:t xml:space="preserve">unique </w:t>
      </w:r>
      <w:r w:rsidR="00CD4661">
        <w:rPr>
          <w:lang w:val="en-GB" w:eastAsia="ja-JP"/>
        </w:rPr>
        <w:t>max value for the Top-K report</w:t>
      </w:r>
      <w:r w:rsidR="00443019">
        <w:rPr>
          <w:lang w:val="en-GB" w:eastAsia="ja-JP"/>
        </w:rPr>
        <w:t xml:space="preserve">, instead </w:t>
      </w:r>
      <w:r w:rsidR="00A4543D">
        <w:rPr>
          <w:lang w:val="en-GB" w:eastAsia="ja-JP"/>
        </w:rPr>
        <w:t>of</w:t>
      </w:r>
      <w:r w:rsidR="00EE7F51">
        <w:rPr>
          <w:lang w:val="en-GB" w:eastAsia="ja-JP"/>
        </w:rPr>
        <w:t xml:space="preserve"> simply</w:t>
      </w:r>
      <w:r w:rsidR="00A4543D">
        <w:rPr>
          <w:lang w:val="en-GB" w:eastAsia="ja-JP"/>
        </w:rPr>
        <w:t xml:space="preserve"> </w:t>
      </w:r>
      <w:r w:rsidR="00121E9F">
        <w:rPr>
          <w:lang w:val="en-GB" w:eastAsia="ja-JP"/>
        </w:rPr>
        <w:t>re-</w:t>
      </w:r>
      <w:r w:rsidR="00443019">
        <w:rPr>
          <w:lang w:val="en-GB" w:eastAsia="ja-JP"/>
        </w:rPr>
        <w:t xml:space="preserve">using the </w:t>
      </w:r>
      <w:r w:rsidR="00430295">
        <w:rPr>
          <w:lang w:val="en-GB" w:eastAsia="ja-JP"/>
        </w:rPr>
        <w:t xml:space="preserve">max </w:t>
      </w:r>
      <w:r w:rsidR="00443019">
        <w:rPr>
          <w:lang w:val="en-GB" w:eastAsia="ja-JP"/>
        </w:rPr>
        <w:t xml:space="preserve">value discussed for the </w:t>
      </w:r>
      <w:r w:rsidR="009E4883">
        <w:rPr>
          <w:lang w:val="en-GB" w:eastAsia="ja-JP"/>
        </w:rPr>
        <w:t xml:space="preserve">extension of the number of reported beams to enable </w:t>
      </w:r>
      <w:r w:rsidR="00443019">
        <w:rPr>
          <w:lang w:val="en-GB" w:eastAsia="ja-JP"/>
        </w:rPr>
        <w:t>NW sided model inference</w:t>
      </w:r>
      <w:r>
        <w:rPr>
          <w:lang w:val="en-GB" w:eastAsia="ja-JP"/>
        </w:rPr>
        <w:t>.</w:t>
      </w:r>
      <w:r w:rsidR="00443019">
        <w:rPr>
          <w:lang w:val="en-GB" w:eastAsia="ja-JP"/>
        </w:rPr>
        <w:t xml:space="preserve"> </w:t>
      </w:r>
    </w:p>
    <w:p w14:paraId="314B4E48" w14:textId="77777777" w:rsidR="001D149B" w:rsidRPr="00673DEE" w:rsidRDefault="001D149B" w:rsidP="00673DEE">
      <w:pPr>
        <w:rPr>
          <w:lang w:val="en-GB" w:eastAsia="ja-JP"/>
        </w:rPr>
      </w:pPr>
    </w:p>
    <w:p w14:paraId="0385679E" w14:textId="0043CC2A" w:rsidR="006974EF" w:rsidRPr="00CD4661" w:rsidRDefault="006974EF" w:rsidP="006974EF">
      <w:pPr>
        <w:pStyle w:val="Proposal"/>
        <w:rPr>
          <w:lang w:val="en-GB"/>
        </w:rPr>
      </w:pPr>
      <w:bookmarkStart w:id="52" w:name="_Toc163227976"/>
      <w:r w:rsidRPr="00CD4661">
        <w:rPr>
          <w:lang w:val="en-GB"/>
        </w:rPr>
        <w:t xml:space="preserve">For UE-sided model inference, regarding the FFS on max value of K, </w:t>
      </w:r>
      <w:r w:rsidR="00FB3763">
        <w:rPr>
          <w:lang w:val="en-GB"/>
        </w:rPr>
        <w:t>re</w:t>
      </w:r>
      <w:r w:rsidRPr="00CD4661">
        <w:rPr>
          <w:lang w:val="en-GB"/>
        </w:rPr>
        <w:t>use the same value as the max value from the NW-sided model inference FFS,</w:t>
      </w:r>
      <w:bookmarkEnd w:id="52"/>
    </w:p>
    <w:p w14:paraId="5F043212" w14:textId="69E30307" w:rsidR="00CD4661" w:rsidRPr="005D77BE" w:rsidRDefault="00E000EB" w:rsidP="00CD4661">
      <w:pPr>
        <w:pStyle w:val="Heading4"/>
      </w:pPr>
      <w:r>
        <w:t xml:space="preserve">FFS on option 3 and option </w:t>
      </w:r>
      <w:proofErr w:type="gramStart"/>
      <w:r>
        <w:t>4</w:t>
      </w:r>
      <w:proofErr w:type="gramEnd"/>
    </w:p>
    <w:p w14:paraId="228A7D6F" w14:textId="4778EB27" w:rsidR="00C463BD" w:rsidRDefault="00E000EB" w:rsidP="00A21BEB">
      <w:pPr>
        <w:rPr>
          <w:lang w:eastAsia="ja-JP"/>
        </w:rPr>
      </w:pPr>
      <w:r>
        <w:rPr>
          <w:lang w:eastAsia="ja-JP"/>
        </w:rPr>
        <w:t>U</w:t>
      </w:r>
      <w:r w:rsidRPr="007830FB">
        <w:rPr>
          <w:lang w:eastAsia="ja-JP"/>
        </w:rPr>
        <w:t>ncertainty is a key notion in AI/ML and uncertainty quantification is a key element for trustworthy and explainable AI/ML</w:t>
      </w:r>
      <w:r>
        <w:rPr>
          <w:lang w:eastAsia="ja-JP"/>
        </w:rPr>
        <w:t xml:space="preserve">. A UE report of an uncertainty of a predicted beam can be used by the NW when configuring a subsequent Top-K measurements. In case the UE reports a high uncertainty in the </w:t>
      </w:r>
      <w:r w:rsidR="00C4708A">
        <w:rPr>
          <w:lang w:eastAsia="ja-JP"/>
        </w:rPr>
        <w:t xml:space="preserve">predicted </w:t>
      </w:r>
      <w:r>
        <w:rPr>
          <w:lang w:eastAsia="ja-JP"/>
        </w:rPr>
        <w:t xml:space="preserve">strongest beam, the NW can select to configure UE with a larger number of K measurements. Moreover, it can also enable the NW to fallback to a legacy beam management method in case the uncertainty is high. For a properly trained model, the uncertainty is a method for a UE to indicate a possible data distribution change, where a new sample not seen during training should result in a high uncertainty. </w:t>
      </w:r>
      <w:r w:rsidR="00D04542">
        <w:rPr>
          <w:lang w:eastAsia="ja-JP"/>
        </w:rPr>
        <w:t>Note that o</w:t>
      </w:r>
      <w:r w:rsidR="001F4BF4">
        <w:rPr>
          <w:lang w:eastAsia="ja-JP"/>
        </w:rPr>
        <w:t xml:space="preserve">ption 3 and option 4 are </w:t>
      </w:r>
      <w:r w:rsidR="00BF7818">
        <w:rPr>
          <w:lang w:eastAsia="ja-JP"/>
        </w:rPr>
        <w:t>special cases of option 1 and option 2, respectively.</w:t>
      </w:r>
      <w:r w:rsidR="00517D57">
        <w:rPr>
          <w:lang w:eastAsia="ja-JP"/>
        </w:rPr>
        <w:t xml:space="preserve"> </w:t>
      </w:r>
      <w:r w:rsidR="00C71C97">
        <w:rPr>
          <w:lang w:eastAsia="ja-JP"/>
        </w:rPr>
        <w:t xml:space="preserve">For example, </w:t>
      </w:r>
      <w:r w:rsidR="00A21BEB">
        <w:rPr>
          <w:lang w:eastAsia="ja-JP"/>
        </w:rPr>
        <w:t>Opt</w:t>
      </w:r>
      <w:r w:rsidR="002643AD">
        <w:rPr>
          <w:lang w:eastAsia="ja-JP"/>
        </w:rPr>
        <w:t>ion</w:t>
      </w:r>
      <w:r w:rsidR="00A21BEB">
        <w:rPr>
          <w:lang w:eastAsia="ja-JP"/>
        </w:rPr>
        <w:t xml:space="preserve"> 3</w:t>
      </w:r>
      <w:r w:rsidR="00C71C97">
        <w:rPr>
          <w:lang w:eastAsia="ja-JP"/>
        </w:rPr>
        <w:t xml:space="preserve"> is </w:t>
      </w:r>
      <w:r w:rsidR="00A21BEB">
        <w:rPr>
          <w:lang w:eastAsia="ja-JP"/>
        </w:rPr>
        <w:t>Option 1 + probability information of predicted Top K beam(s) among a set of beams</w:t>
      </w:r>
      <w:r w:rsidR="00C71C97">
        <w:rPr>
          <w:lang w:eastAsia="ja-JP"/>
        </w:rPr>
        <w:t xml:space="preserve"> and </w:t>
      </w:r>
      <w:r w:rsidR="00A21BEB">
        <w:rPr>
          <w:lang w:eastAsia="ja-JP"/>
        </w:rPr>
        <w:t>Opt</w:t>
      </w:r>
      <w:r w:rsidR="001070AB">
        <w:rPr>
          <w:lang w:eastAsia="ja-JP"/>
        </w:rPr>
        <w:t>ion</w:t>
      </w:r>
      <w:r w:rsidR="00A21BEB">
        <w:rPr>
          <w:lang w:eastAsia="ja-JP"/>
        </w:rPr>
        <w:t xml:space="preserve"> 4</w:t>
      </w:r>
      <w:r w:rsidR="00C71C97">
        <w:rPr>
          <w:lang w:eastAsia="ja-JP"/>
        </w:rPr>
        <w:t xml:space="preserve"> is</w:t>
      </w:r>
      <w:r w:rsidR="00A21BEB">
        <w:rPr>
          <w:lang w:eastAsia="ja-JP"/>
        </w:rPr>
        <w:t xml:space="preserve"> Option 2 + confidence information of the RSRP</w:t>
      </w:r>
      <w:r w:rsidR="00C71C97">
        <w:rPr>
          <w:lang w:eastAsia="ja-JP"/>
        </w:rPr>
        <w:t xml:space="preserve">. </w:t>
      </w:r>
    </w:p>
    <w:p w14:paraId="17E0CB35" w14:textId="77777777" w:rsidR="00611FC8" w:rsidRDefault="00611FC8" w:rsidP="00E000EB">
      <w:pPr>
        <w:rPr>
          <w:lang w:eastAsia="ja-JP"/>
        </w:rPr>
      </w:pPr>
    </w:p>
    <w:p w14:paraId="263C4E5E" w14:textId="1DE10CD0" w:rsidR="00E000EB" w:rsidRPr="00142814" w:rsidRDefault="00E000EB" w:rsidP="00E000EB">
      <w:pPr>
        <w:pStyle w:val="Observation"/>
        <w:rPr>
          <w:lang w:val="en-GB"/>
        </w:rPr>
      </w:pPr>
      <w:bookmarkStart w:id="53" w:name="_Toc163227947"/>
      <w:r w:rsidRPr="00142814">
        <w:t xml:space="preserve">Uncertainty can capture a possible data drift in a UE-sided model, and if reported, it can enable NW to configure different number of </w:t>
      </w:r>
      <w:r w:rsidR="00142814">
        <w:t>Top-</w:t>
      </w:r>
      <w:r w:rsidRPr="00142814">
        <w:t>K beams, or fallback to legacy method.</w:t>
      </w:r>
      <w:bookmarkEnd w:id="53"/>
      <w:r w:rsidRPr="00142814">
        <w:t xml:space="preserve">  </w:t>
      </w:r>
    </w:p>
    <w:p w14:paraId="18AF3732" w14:textId="2215424A" w:rsidR="00CD4661" w:rsidRPr="00673DEE" w:rsidRDefault="00CD4661" w:rsidP="00673DEE">
      <w:pPr>
        <w:pStyle w:val="Proposal"/>
        <w:rPr>
          <w:lang w:val="en-GB" w:eastAsia="ja-JP"/>
        </w:rPr>
      </w:pPr>
      <w:r w:rsidRPr="00673DEE">
        <w:rPr>
          <w:lang w:val="en-GB"/>
        </w:rPr>
        <w:t xml:space="preserve"> </w:t>
      </w:r>
      <w:bookmarkStart w:id="54" w:name="_Toc163227977"/>
      <w:r w:rsidRPr="00673DEE">
        <w:rPr>
          <w:lang w:val="en-GB"/>
        </w:rPr>
        <w:t>For UE-sided model inference, regarding the FFS on potential down selection of option 3 and 4, support both option 3 and 4</w:t>
      </w:r>
      <w:bookmarkEnd w:id="54"/>
    </w:p>
    <w:p w14:paraId="7B5FD43C" w14:textId="6FD92E80" w:rsidR="006974EF" w:rsidRDefault="000927CD">
      <w:pPr>
        <w:pStyle w:val="Heading4"/>
      </w:pPr>
      <w:r>
        <w:t xml:space="preserve">Adaptive </w:t>
      </w:r>
      <w:r w:rsidR="005D77BE">
        <w:t xml:space="preserve">vs fixed value of </w:t>
      </w:r>
      <w:r w:rsidR="002270BD">
        <w:t>Top-</w:t>
      </w:r>
      <w:r w:rsidR="005D77BE">
        <w:t>K</w:t>
      </w:r>
    </w:p>
    <w:p w14:paraId="7BFEB418" w14:textId="47E65CD2" w:rsidR="006974EF" w:rsidRDefault="0072158B" w:rsidP="00394206">
      <w:pPr>
        <w:rPr>
          <w:lang w:val="en-GB" w:eastAsia="ja-JP"/>
        </w:rPr>
      </w:pPr>
      <w:r>
        <w:rPr>
          <w:lang w:val="en-GB" w:eastAsia="ja-JP"/>
        </w:rPr>
        <w:t xml:space="preserve">Based on the UE model output, the UE might </w:t>
      </w:r>
      <w:r w:rsidR="00C930B5">
        <w:rPr>
          <w:lang w:val="en-GB" w:eastAsia="ja-JP"/>
        </w:rPr>
        <w:t xml:space="preserve">be flexible in the required </w:t>
      </w:r>
      <w:r>
        <w:rPr>
          <w:lang w:val="en-GB" w:eastAsia="ja-JP"/>
        </w:rPr>
        <w:t xml:space="preserve">number of </w:t>
      </w:r>
      <w:r w:rsidR="006A4B52">
        <w:rPr>
          <w:lang w:val="en-GB" w:eastAsia="ja-JP"/>
        </w:rPr>
        <w:t>Top-</w:t>
      </w:r>
      <w:r w:rsidRPr="00673DEE">
        <w:rPr>
          <w:i/>
          <w:iCs/>
          <w:lang w:val="en-GB" w:eastAsia="ja-JP"/>
        </w:rPr>
        <w:t>K</w:t>
      </w:r>
      <w:r>
        <w:rPr>
          <w:lang w:val="en-GB" w:eastAsia="ja-JP"/>
        </w:rPr>
        <w:t xml:space="preserve"> beams </w:t>
      </w:r>
      <w:r w:rsidR="003818AA">
        <w:rPr>
          <w:lang w:val="en-GB" w:eastAsia="ja-JP"/>
        </w:rPr>
        <w:t xml:space="preserve">to </w:t>
      </w:r>
      <w:r>
        <w:rPr>
          <w:lang w:val="en-GB" w:eastAsia="ja-JP"/>
        </w:rPr>
        <w:t xml:space="preserve">guarantee with a certain probability that the strongest beam is </w:t>
      </w:r>
      <w:r w:rsidR="006A4B52">
        <w:rPr>
          <w:lang w:val="en-GB" w:eastAsia="ja-JP"/>
        </w:rPr>
        <w:t>selected</w:t>
      </w:r>
      <w:r>
        <w:rPr>
          <w:lang w:val="en-GB" w:eastAsia="ja-JP"/>
        </w:rPr>
        <w:t xml:space="preserve">. </w:t>
      </w:r>
      <w:r w:rsidR="006A4B52">
        <w:rPr>
          <w:lang w:val="en-GB" w:eastAsia="ja-JP"/>
        </w:rPr>
        <w:t xml:space="preserve">Hence, to save signalling overhead </w:t>
      </w:r>
      <w:r w:rsidR="006F3C49">
        <w:rPr>
          <w:lang w:val="en-GB" w:eastAsia="ja-JP"/>
        </w:rPr>
        <w:t>in</w:t>
      </w:r>
      <w:r w:rsidR="006A4B52">
        <w:rPr>
          <w:lang w:val="en-GB" w:eastAsia="ja-JP"/>
        </w:rPr>
        <w:t xml:space="preserve"> the UE report of the predicted Top-K beams, K should be </w:t>
      </w:r>
      <w:r w:rsidR="000927CD">
        <w:rPr>
          <w:lang w:val="en-GB" w:eastAsia="ja-JP"/>
        </w:rPr>
        <w:t xml:space="preserve">adaptive </w:t>
      </w:r>
      <w:r w:rsidR="006A4B52">
        <w:rPr>
          <w:lang w:val="en-GB" w:eastAsia="ja-JP"/>
        </w:rPr>
        <w:t>and based on the UE-side model output.</w:t>
      </w:r>
      <w:r>
        <w:rPr>
          <w:lang w:val="en-GB" w:eastAsia="ja-JP"/>
        </w:rPr>
        <w:t xml:space="preserve"> </w:t>
      </w:r>
    </w:p>
    <w:p w14:paraId="18E4A1BC" w14:textId="77777777" w:rsidR="00802DE5" w:rsidRDefault="00802DE5" w:rsidP="00394206">
      <w:pPr>
        <w:rPr>
          <w:lang w:val="en-GB" w:eastAsia="ja-JP"/>
        </w:rPr>
      </w:pPr>
    </w:p>
    <w:p w14:paraId="43349D2C" w14:textId="1792FF72" w:rsidR="005D77BE" w:rsidRPr="00673DEE" w:rsidRDefault="005D77BE" w:rsidP="005D77BE">
      <w:pPr>
        <w:pStyle w:val="Proposal"/>
        <w:rPr>
          <w:lang w:val="en-GB"/>
        </w:rPr>
      </w:pPr>
      <w:bookmarkStart w:id="55" w:name="_Toc163227978"/>
      <w:r w:rsidRPr="00673DEE">
        <w:rPr>
          <w:lang w:val="en-GB"/>
        </w:rPr>
        <w:t xml:space="preserve">For UE-sided model inference, conclude that value of </w:t>
      </w:r>
      <w:r w:rsidRPr="00673DEE">
        <w:rPr>
          <w:i/>
          <w:iCs/>
          <w:lang w:val="en-GB"/>
        </w:rPr>
        <w:t>K</w:t>
      </w:r>
      <w:r w:rsidRPr="00673DEE">
        <w:rPr>
          <w:lang w:val="en-GB"/>
        </w:rPr>
        <w:t xml:space="preserve"> could be </w:t>
      </w:r>
      <w:r w:rsidR="000927CD">
        <w:rPr>
          <w:lang w:val="en-GB"/>
        </w:rPr>
        <w:t>adaptive</w:t>
      </w:r>
      <w:r w:rsidR="000927CD" w:rsidRPr="00673DEE">
        <w:rPr>
          <w:lang w:val="en-GB"/>
        </w:rPr>
        <w:t xml:space="preserve"> </w:t>
      </w:r>
      <w:r w:rsidRPr="00673DEE">
        <w:rPr>
          <w:lang w:val="en-GB"/>
        </w:rPr>
        <w:t xml:space="preserve">and based on the UE-sided model output (e.g. support that UE report </w:t>
      </w:r>
      <w:r w:rsidRPr="00673DEE">
        <w:rPr>
          <w:i/>
          <w:iCs/>
          <w:lang w:val="en-GB"/>
        </w:rPr>
        <w:t>K</w:t>
      </w:r>
      <w:r w:rsidRPr="00673DEE">
        <w:rPr>
          <w:lang w:val="en-GB"/>
        </w:rPr>
        <w:t xml:space="preserve"> beams so the probability of one of them being strongest is above a certain threshold)</w:t>
      </w:r>
      <w:bookmarkEnd w:id="55"/>
    </w:p>
    <w:p w14:paraId="16D7F061" w14:textId="6CA99A39" w:rsidR="006974EF" w:rsidRPr="00394206" w:rsidRDefault="00441E2E" w:rsidP="00394206">
      <w:pPr>
        <w:rPr>
          <w:lang w:val="en-GB" w:eastAsia="ja-JP"/>
        </w:rPr>
      </w:pPr>
      <w:r>
        <w:rPr>
          <w:lang w:val="en-GB" w:eastAsia="ja-JP"/>
        </w:rPr>
        <w:t xml:space="preserve">Moreover, the subsequent Top-K measurement </w:t>
      </w:r>
      <w:r w:rsidR="00F000A9">
        <w:rPr>
          <w:lang w:val="en-GB" w:eastAsia="ja-JP"/>
        </w:rPr>
        <w:t xml:space="preserve">illustrated in </w:t>
      </w:r>
      <w:r w:rsidR="00F000A9">
        <w:rPr>
          <w:lang w:val="en-GB" w:eastAsia="ja-JP"/>
        </w:rPr>
        <w:fldChar w:fldCharType="begin"/>
      </w:r>
      <w:r w:rsidR="00F000A9">
        <w:rPr>
          <w:lang w:val="en-GB" w:eastAsia="ja-JP"/>
        </w:rPr>
        <w:instrText xml:space="preserve"> REF _Ref163136878 \h </w:instrText>
      </w:r>
      <w:r w:rsidR="00F000A9">
        <w:rPr>
          <w:lang w:val="en-GB" w:eastAsia="ja-JP"/>
        </w:rPr>
      </w:r>
      <w:r w:rsidR="00F000A9">
        <w:rPr>
          <w:lang w:val="en-GB" w:eastAsia="ja-JP"/>
        </w:rPr>
        <w:fldChar w:fldCharType="separate"/>
      </w:r>
      <w:r w:rsidR="00F000A9">
        <w:t xml:space="preserve">Figure </w:t>
      </w:r>
      <w:r w:rsidR="00F000A9">
        <w:rPr>
          <w:noProof/>
        </w:rPr>
        <w:t>2</w:t>
      </w:r>
      <w:r w:rsidR="00F000A9">
        <w:rPr>
          <w:lang w:val="en-GB" w:eastAsia="ja-JP"/>
        </w:rPr>
        <w:fldChar w:fldCharType="end"/>
      </w:r>
      <w:r w:rsidR="00F000A9">
        <w:rPr>
          <w:lang w:val="en-GB" w:eastAsia="ja-JP"/>
        </w:rPr>
        <w:t xml:space="preserve"> </w:t>
      </w:r>
      <w:r w:rsidR="00E67109">
        <w:rPr>
          <w:lang w:val="en-GB" w:eastAsia="ja-JP"/>
        </w:rPr>
        <w:t>should be able to support a</w:t>
      </w:r>
      <w:r w:rsidR="000927CD">
        <w:rPr>
          <w:lang w:val="en-GB" w:eastAsia="ja-JP"/>
        </w:rPr>
        <w:t>n</w:t>
      </w:r>
      <w:r w:rsidR="00E67109">
        <w:rPr>
          <w:lang w:val="en-GB" w:eastAsia="ja-JP"/>
        </w:rPr>
        <w:t xml:space="preserve"> </w:t>
      </w:r>
      <w:r w:rsidR="000927CD">
        <w:rPr>
          <w:lang w:val="en-GB" w:eastAsia="ja-JP"/>
        </w:rPr>
        <w:t xml:space="preserve">adaptive </w:t>
      </w:r>
      <w:r w:rsidR="00E67109">
        <w:rPr>
          <w:lang w:val="en-GB" w:eastAsia="ja-JP"/>
        </w:rPr>
        <w:t>number of K beams.</w:t>
      </w:r>
    </w:p>
    <w:p w14:paraId="5A4EBBD8" w14:textId="7EE780D9" w:rsidR="007B0546" w:rsidRPr="002270BD" w:rsidRDefault="00720257" w:rsidP="00673DEE">
      <w:pPr>
        <w:pStyle w:val="Heading2"/>
      </w:pPr>
      <w:bookmarkStart w:id="56" w:name="_Toc158732224"/>
      <w:bookmarkStart w:id="57" w:name="_Toc158732233"/>
      <w:bookmarkStart w:id="58" w:name="_Toc158803053"/>
      <w:bookmarkEnd w:id="56"/>
      <w:bookmarkEnd w:id="57"/>
      <w:bookmarkEnd w:id="58"/>
      <w:r w:rsidRPr="00425AFC">
        <w:t xml:space="preserve">Enhancements related to beam </w:t>
      </w:r>
      <w:proofErr w:type="gramStart"/>
      <w:r w:rsidRPr="00425AFC">
        <w:t>indication</w:t>
      </w:r>
      <w:proofErr w:type="gramEnd"/>
      <w:r w:rsidRPr="00425AFC">
        <w:t xml:space="preserve"> </w:t>
      </w:r>
    </w:p>
    <w:tbl>
      <w:tblPr>
        <w:tblStyle w:val="TableGrid"/>
        <w:tblW w:w="0" w:type="auto"/>
        <w:tblLook w:val="04A0" w:firstRow="1" w:lastRow="0" w:firstColumn="1" w:lastColumn="0" w:noHBand="0" w:noVBand="1"/>
      </w:tblPr>
      <w:tblGrid>
        <w:gridCol w:w="9629"/>
      </w:tblGrid>
      <w:tr w:rsidR="00DC6ADA" w:rsidRPr="00555AA6" w14:paraId="42FEE8A9" w14:textId="77777777" w:rsidTr="00DC6ADA">
        <w:tc>
          <w:tcPr>
            <w:tcW w:w="9629" w:type="dxa"/>
          </w:tcPr>
          <w:p w14:paraId="3ACC6D20" w14:textId="77777777" w:rsidR="00DC6ADA" w:rsidRPr="00673DEE" w:rsidRDefault="00DC6ADA" w:rsidP="00DC6ADA">
            <w:pPr>
              <w:rPr>
                <w:rFonts w:ascii="Times" w:eastAsia="DengXian" w:hAnsi="Times" w:cs="Times New Roman"/>
                <w:sz w:val="20"/>
                <w:szCs w:val="20"/>
                <w:lang w:val="en-GB" w:eastAsia="zh-CN"/>
              </w:rPr>
            </w:pPr>
          </w:p>
          <w:p w14:paraId="4F833D0A" w14:textId="77777777" w:rsidR="00DC6ADA" w:rsidRPr="00673DEE" w:rsidRDefault="00DC6ADA" w:rsidP="00DC6ADA">
            <w:pPr>
              <w:rPr>
                <w:rFonts w:ascii="Times" w:eastAsia="DengXian" w:hAnsi="Times" w:cs="Times New Roman"/>
                <w:sz w:val="20"/>
                <w:szCs w:val="20"/>
                <w:lang w:eastAsia="zh-CN"/>
              </w:rPr>
            </w:pPr>
            <w:r w:rsidRPr="002270BD">
              <w:rPr>
                <w:rFonts w:ascii="Times" w:eastAsia="DengXian" w:hAnsi="Times" w:cs="Times New Roman" w:hint="eastAsia"/>
                <w:sz w:val="20"/>
                <w:szCs w:val="20"/>
                <w:highlight w:val="green"/>
                <w:lang w:eastAsia="zh-CN"/>
              </w:rPr>
              <w:t>A</w:t>
            </w:r>
            <w:r w:rsidRPr="002270BD">
              <w:rPr>
                <w:rFonts w:ascii="Times" w:eastAsia="DengXian" w:hAnsi="Times" w:cs="Times New Roman"/>
                <w:sz w:val="20"/>
                <w:szCs w:val="20"/>
                <w:highlight w:val="green"/>
                <w:lang w:eastAsia="zh-CN"/>
              </w:rPr>
              <w:t>greement</w:t>
            </w:r>
          </w:p>
          <w:p w14:paraId="275F7031" w14:textId="77777777" w:rsidR="002270BD" w:rsidRDefault="002270BD" w:rsidP="002270BD">
            <w:pPr>
              <w:rPr>
                <w:rFonts w:ascii="Times" w:eastAsia="Batang" w:hAnsi="Times" w:cs="Times New Roman"/>
                <w:sz w:val="20"/>
                <w:szCs w:val="20"/>
                <w:lang w:val="en-GB"/>
              </w:rPr>
            </w:pPr>
          </w:p>
          <w:p w14:paraId="78C98F5B" w14:textId="76F4C611" w:rsidR="00DC6ADA" w:rsidRPr="00555AA6" w:rsidRDefault="00DC6ADA" w:rsidP="00673DEE">
            <w:pPr>
              <w:rPr>
                <w:rFonts w:ascii="Times" w:eastAsia="Batang" w:hAnsi="Times" w:cs="Times New Roman"/>
                <w:sz w:val="20"/>
                <w:szCs w:val="20"/>
                <w:lang w:val="en-GB"/>
              </w:rPr>
            </w:pPr>
            <w:r w:rsidRPr="00555AA6">
              <w:rPr>
                <w:rFonts w:ascii="Times" w:eastAsia="Batang" w:hAnsi="Times" w:cs="Times New Roman"/>
                <w:sz w:val="20"/>
                <w:szCs w:val="20"/>
                <w:lang w:val="en-GB"/>
              </w:rPr>
              <w:t xml:space="preserve">For NW-sided model and for UE-sided model, </w:t>
            </w:r>
            <w:r w:rsidRPr="00555AA6">
              <w:rPr>
                <w:rFonts w:ascii="Times" w:hAnsi="Times" w:cs="Times New Roman"/>
                <w:sz w:val="20"/>
                <w:szCs w:val="20"/>
                <w:lang w:eastAsia="zh-CN"/>
              </w:rPr>
              <w:t xml:space="preserve">beam indication </w:t>
            </w:r>
            <w:r w:rsidRPr="00555AA6">
              <w:rPr>
                <w:rFonts w:ascii="Times" w:eastAsia="Batang" w:hAnsi="Times" w:cs="Times New Roman"/>
                <w:sz w:val="20"/>
                <w:szCs w:val="20"/>
                <w:lang w:val="en-GB"/>
              </w:rPr>
              <w:t xml:space="preserve">is based on unified TCI state </w:t>
            </w:r>
            <w:proofErr w:type="gramStart"/>
            <w:r w:rsidRPr="00555AA6">
              <w:rPr>
                <w:rFonts w:ascii="Times" w:eastAsia="Batang" w:hAnsi="Times" w:cs="Times New Roman"/>
                <w:sz w:val="20"/>
                <w:szCs w:val="20"/>
                <w:lang w:val="en-GB"/>
              </w:rPr>
              <w:t>framework</w:t>
            </w:r>
            <w:proofErr w:type="gramEnd"/>
          </w:p>
          <w:p w14:paraId="1FA61EF9" w14:textId="3B485842" w:rsidR="00DC6ADA" w:rsidRPr="00555AA6" w:rsidRDefault="00DC6ADA" w:rsidP="00997EB5">
            <w:pPr>
              <w:numPr>
                <w:ilvl w:val="0"/>
                <w:numId w:val="30"/>
              </w:numPr>
              <w:spacing w:after="180"/>
              <w:ind w:left="1160"/>
              <w:rPr>
                <w:rFonts w:ascii="Times" w:eastAsia="Batang" w:hAnsi="Times" w:cs="Times New Roman"/>
                <w:sz w:val="20"/>
                <w:szCs w:val="20"/>
                <w:lang w:val="en-GB" w:eastAsia="x-none"/>
              </w:rPr>
            </w:pPr>
            <w:r w:rsidRPr="00555AA6">
              <w:rPr>
                <w:rFonts w:ascii="Times" w:eastAsia="Batang" w:hAnsi="Times" w:cs="Times New Roman"/>
                <w:sz w:val="20"/>
                <w:szCs w:val="20"/>
                <w:lang w:val="en-GB" w:eastAsia="x-none"/>
              </w:rPr>
              <w:t>FFS on whether/how potential enhancement is needed</w:t>
            </w:r>
          </w:p>
        </w:tc>
      </w:tr>
    </w:tbl>
    <w:p w14:paraId="74828D36" w14:textId="120325F2" w:rsidR="00DC6ADA" w:rsidRPr="00555AA6" w:rsidRDefault="00DC6ADA" w:rsidP="007B0546">
      <w:pPr>
        <w:rPr>
          <w:lang w:eastAsia="ja-JP"/>
        </w:rPr>
      </w:pPr>
    </w:p>
    <w:p w14:paraId="555253BA" w14:textId="3A7B646F" w:rsidR="006B6605" w:rsidRDefault="006B6605" w:rsidP="0027442B">
      <w:pPr>
        <w:rPr>
          <w:lang w:eastAsia="ja-JP"/>
        </w:rPr>
      </w:pPr>
      <w:r w:rsidRPr="00555AA6">
        <w:rPr>
          <w:lang w:eastAsia="ja-JP"/>
        </w:rPr>
        <w:t xml:space="preserve">In RAN1#116, it was agreed that beam indication is based on the unified TCI state framework. It is for further study whether any enhancement is needed. </w:t>
      </w:r>
      <w:r w:rsidR="00583783">
        <w:rPr>
          <w:lang w:eastAsia="ja-JP"/>
        </w:rPr>
        <w:t>If consistency</w:t>
      </w:r>
      <w:r w:rsidR="00C9277E">
        <w:rPr>
          <w:lang w:eastAsia="ja-JP"/>
        </w:rPr>
        <w:t xml:space="preserve"> in TCI states is also</w:t>
      </w:r>
      <w:r w:rsidR="00583783">
        <w:rPr>
          <w:lang w:eastAsia="ja-JP"/>
        </w:rPr>
        <w:t xml:space="preserve"> ensured </w:t>
      </w:r>
      <w:r w:rsidR="00722208">
        <w:rPr>
          <w:lang w:eastAsia="ja-JP"/>
        </w:rPr>
        <w:t xml:space="preserve">from </w:t>
      </w:r>
      <w:r w:rsidR="00583783">
        <w:rPr>
          <w:lang w:eastAsia="ja-JP"/>
        </w:rPr>
        <w:t>training</w:t>
      </w:r>
      <w:r w:rsidR="00722208">
        <w:rPr>
          <w:lang w:eastAsia="ja-JP"/>
        </w:rPr>
        <w:t xml:space="preserve"> to </w:t>
      </w:r>
      <w:r w:rsidR="00583783">
        <w:rPr>
          <w:lang w:eastAsia="ja-JP"/>
        </w:rPr>
        <w:t>inference, the UE would know the TCI states for</w:t>
      </w:r>
      <w:r w:rsidR="007A1A3B">
        <w:rPr>
          <w:lang w:eastAsia="ja-JP"/>
        </w:rPr>
        <w:t xml:space="preserve"> all set A beams from its training data collection.</w:t>
      </w:r>
      <w:r w:rsidR="00583783">
        <w:rPr>
          <w:lang w:eastAsia="ja-JP"/>
        </w:rPr>
        <w:t xml:space="preserve"> </w:t>
      </w:r>
      <w:r w:rsidR="00594715">
        <w:rPr>
          <w:lang w:eastAsia="ja-JP"/>
        </w:rPr>
        <w:t>The NW can</w:t>
      </w:r>
      <w:r w:rsidR="00C649C1">
        <w:rPr>
          <w:lang w:eastAsia="ja-JP"/>
        </w:rPr>
        <w:t xml:space="preserve"> furthermore</w:t>
      </w:r>
      <w:r w:rsidR="00594715">
        <w:rPr>
          <w:lang w:eastAsia="ja-JP"/>
        </w:rPr>
        <w:t xml:space="preserve"> ensure that such TCI states as part of the Top-K</w:t>
      </w:r>
      <w:r w:rsidR="0027442B">
        <w:rPr>
          <w:lang w:eastAsia="ja-JP"/>
        </w:rPr>
        <w:t xml:space="preserve"> beam</w:t>
      </w:r>
      <w:r w:rsidR="00594715">
        <w:rPr>
          <w:lang w:eastAsia="ja-JP"/>
        </w:rPr>
        <w:t xml:space="preserve"> measurement are val</w:t>
      </w:r>
      <w:r w:rsidR="00563D05">
        <w:rPr>
          <w:lang w:eastAsia="ja-JP"/>
        </w:rPr>
        <w:t>i</w:t>
      </w:r>
      <w:r w:rsidR="00594715">
        <w:rPr>
          <w:lang w:eastAsia="ja-JP"/>
        </w:rPr>
        <w:t>d</w:t>
      </w:r>
      <w:r w:rsidR="00563D05">
        <w:rPr>
          <w:lang w:eastAsia="ja-JP"/>
        </w:rPr>
        <w:t xml:space="preserve">. </w:t>
      </w:r>
      <w:r w:rsidR="0005429F">
        <w:rPr>
          <w:lang w:eastAsia="ja-JP"/>
        </w:rPr>
        <w:t>It is preferred</w:t>
      </w:r>
      <w:r w:rsidR="00563D05">
        <w:rPr>
          <w:lang w:eastAsia="ja-JP"/>
        </w:rPr>
        <w:t xml:space="preserve"> </w:t>
      </w:r>
      <w:r w:rsidR="00E350E8">
        <w:rPr>
          <w:lang w:eastAsia="ja-JP"/>
        </w:rPr>
        <w:t xml:space="preserve">that RAN1 </w:t>
      </w:r>
      <w:r w:rsidR="003F1B9E">
        <w:rPr>
          <w:lang w:eastAsia="ja-JP"/>
        </w:rPr>
        <w:t xml:space="preserve">first </w:t>
      </w:r>
      <w:r w:rsidR="00C225C3">
        <w:rPr>
          <w:lang w:eastAsia="ja-JP"/>
        </w:rPr>
        <w:t>ad</w:t>
      </w:r>
      <w:r w:rsidR="002821A3">
        <w:rPr>
          <w:lang w:eastAsia="ja-JP"/>
        </w:rPr>
        <w:t>d</w:t>
      </w:r>
      <w:r w:rsidR="00C225C3">
        <w:rPr>
          <w:lang w:eastAsia="ja-JP"/>
        </w:rPr>
        <w:t>ress</w:t>
      </w:r>
      <w:r w:rsidR="00E350E8">
        <w:rPr>
          <w:lang w:eastAsia="ja-JP"/>
        </w:rPr>
        <w:t xml:space="preserve"> how</w:t>
      </w:r>
      <w:r w:rsidR="00BD2205">
        <w:rPr>
          <w:lang w:eastAsia="ja-JP"/>
        </w:rPr>
        <w:t>/whether</w:t>
      </w:r>
      <w:r w:rsidR="00E350E8">
        <w:rPr>
          <w:lang w:eastAsia="ja-JP"/>
        </w:rPr>
        <w:t xml:space="preserve"> consistency </w:t>
      </w:r>
      <w:r w:rsidR="00BD2205">
        <w:rPr>
          <w:lang w:eastAsia="ja-JP"/>
        </w:rPr>
        <w:t xml:space="preserve">in the </w:t>
      </w:r>
      <w:r w:rsidR="00BD2205" w:rsidRPr="00BD2205">
        <w:rPr>
          <w:lang w:eastAsia="ja-JP"/>
        </w:rPr>
        <w:t>TCI states from training to inference can be ensured</w:t>
      </w:r>
      <w:r w:rsidR="00C9277E">
        <w:rPr>
          <w:lang w:eastAsia="ja-JP"/>
        </w:rPr>
        <w:t xml:space="preserve">, </w:t>
      </w:r>
      <w:r w:rsidR="00873EC2">
        <w:rPr>
          <w:lang w:eastAsia="ja-JP"/>
        </w:rPr>
        <w:t xml:space="preserve">and </w:t>
      </w:r>
      <w:r w:rsidR="00463ABE">
        <w:rPr>
          <w:lang w:eastAsia="ja-JP"/>
        </w:rPr>
        <w:t xml:space="preserve">how TCI states </w:t>
      </w:r>
      <w:r w:rsidR="002821A3">
        <w:rPr>
          <w:lang w:eastAsia="ja-JP"/>
        </w:rPr>
        <w:t>are</w:t>
      </w:r>
      <w:r w:rsidR="00463ABE">
        <w:rPr>
          <w:lang w:eastAsia="ja-JP"/>
        </w:rPr>
        <w:t xml:space="preserve"> configured </w:t>
      </w:r>
      <w:r w:rsidR="00621E73">
        <w:rPr>
          <w:lang w:eastAsia="ja-JP"/>
        </w:rPr>
        <w:t>for</w:t>
      </w:r>
      <w:r w:rsidR="00463ABE">
        <w:rPr>
          <w:lang w:eastAsia="ja-JP"/>
        </w:rPr>
        <w:t xml:space="preserve"> set A </w:t>
      </w:r>
      <w:r w:rsidR="00621E73">
        <w:rPr>
          <w:lang w:eastAsia="ja-JP"/>
        </w:rPr>
        <w:t>beams</w:t>
      </w:r>
      <w:r w:rsidR="00463ABE">
        <w:rPr>
          <w:lang w:eastAsia="ja-JP"/>
        </w:rPr>
        <w:t xml:space="preserve"> </w:t>
      </w:r>
      <w:r w:rsidR="00873EC2">
        <w:rPr>
          <w:lang w:eastAsia="ja-JP"/>
        </w:rPr>
        <w:t>during training (and inference if needed)</w:t>
      </w:r>
      <w:r w:rsidR="002821A3">
        <w:rPr>
          <w:lang w:eastAsia="ja-JP"/>
        </w:rPr>
        <w:t xml:space="preserve">. Next, RAN1 can </w:t>
      </w:r>
      <w:r w:rsidR="002821A3" w:rsidRPr="002821A3">
        <w:rPr>
          <w:lang w:eastAsia="ja-JP"/>
        </w:rPr>
        <w:t>discuss possible enhancements to the beam indication framework.</w:t>
      </w:r>
      <w:r w:rsidR="00463ABE">
        <w:rPr>
          <w:lang w:eastAsia="ja-JP"/>
        </w:rPr>
        <w:t xml:space="preserve"> </w:t>
      </w:r>
    </w:p>
    <w:p w14:paraId="19074D80" w14:textId="77777777" w:rsidR="000A30A2" w:rsidRDefault="000A30A2" w:rsidP="007B0546">
      <w:pPr>
        <w:rPr>
          <w:lang w:eastAsia="ja-JP"/>
        </w:rPr>
      </w:pPr>
    </w:p>
    <w:p w14:paraId="76803298" w14:textId="7DB396BC" w:rsidR="000222E1" w:rsidRDefault="00167BC7" w:rsidP="007B0546">
      <w:pPr>
        <w:pStyle w:val="Proposal"/>
      </w:pPr>
      <w:bookmarkStart w:id="59" w:name="_Toc163227979"/>
      <w:r>
        <w:t>For</w:t>
      </w:r>
      <w:r w:rsidR="00463ABE">
        <w:t xml:space="preserve"> the</w:t>
      </w:r>
      <w:r>
        <w:t xml:space="preserve"> beam indication FFS, </w:t>
      </w:r>
      <w:r w:rsidR="0046649F">
        <w:t>first</w:t>
      </w:r>
      <w:r w:rsidR="004A6A42">
        <w:t xml:space="preserve"> discuss</w:t>
      </w:r>
      <w:r w:rsidR="00ED4ED9">
        <w:t>:</w:t>
      </w:r>
      <w:bookmarkEnd w:id="59"/>
    </w:p>
    <w:p w14:paraId="1A60FA7A" w14:textId="78E00AA5" w:rsidR="000222E1" w:rsidRDefault="000222E1" w:rsidP="00673DEE">
      <w:pPr>
        <w:pStyle w:val="Proposal"/>
        <w:numPr>
          <w:ilvl w:val="1"/>
          <w:numId w:val="36"/>
        </w:numPr>
      </w:pPr>
      <w:bookmarkStart w:id="60" w:name="_Toc163227980"/>
      <w:r>
        <w:lastRenderedPageBreak/>
        <w:t xml:space="preserve">How TCI states of set A </w:t>
      </w:r>
      <w:r w:rsidR="00345697">
        <w:t>beams</w:t>
      </w:r>
      <w:r>
        <w:t xml:space="preserve"> can be configured</w:t>
      </w:r>
      <w:r w:rsidR="00D96E5F">
        <w:t xml:space="preserve"> during training and inference,</w:t>
      </w:r>
      <w:bookmarkEnd w:id="60"/>
    </w:p>
    <w:p w14:paraId="747966AC" w14:textId="29A592DF" w:rsidR="001F144C" w:rsidRPr="00673DEE" w:rsidRDefault="001F144C" w:rsidP="00673DEE">
      <w:pPr>
        <w:pStyle w:val="Proposal"/>
        <w:numPr>
          <w:ilvl w:val="1"/>
          <w:numId w:val="36"/>
        </w:numPr>
      </w:pPr>
      <w:bookmarkStart w:id="61" w:name="_Toc163227981"/>
      <w:r>
        <w:t xml:space="preserve">How/whether </w:t>
      </w:r>
      <w:r w:rsidRPr="00B563F1">
        <w:t>consistency in TCI states from training to inference</w:t>
      </w:r>
      <w:r>
        <w:t xml:space="preserve"> can be ensured.</w:t>
      </w:r>
      <w:bookmarkEnd w:id="61"/>
    </w:p>
    <w:p w14:paraId="78CC089B" w14:textId="29FC4A31" w:rsidR="00F12551" w:rsidRDefault="00F12551" w:rsidP="007B0546">
      <w:pPr>
        <w:rPr>
          <w:lang w:eastAsia="ja-JP"/>
        </w:rPr>
      </w:pPr>
      <w:r>
        <w:rPr>
          <w:noProof/>
        </w:rPr>
        <w:drawing>
          <wp:anchor distT="0" distB="0" distL="114300" distR="114300" simplePos="0" relativeHeight="251658244" behindDoc="0" locked="0" layoutInCell="1" allowOverlap="1" wp14:anchorId="034EDA00" wp14:editId="4E36F274">
            <wp:simplePos x="0" y="0"/>
            <wp:positionH relativeFrom="column">
              <wp:posOffset>-1905</wp:posOffset>
            </wp:positionH>
            <wp:positionV relativeFrom="paragraph">
              <wp:posOffset>556260</wp:posOffset>
            </wp:positionV>
            <wp:extent cx="5230495" cy="1764665"/>
            <wp:effectExtent l="0" t="0" r="0" b="0"/>
            <wp:wrapTopAndBottom/>
            <wp:docPr id="1290179316" name="Picture 1290179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179316" name=""/>
                    <pic:cNvPicPr/>
                  </pic:nvPicPr>
                  <pic:blipFill>
                    <a:blip r:embed="rId12"/>
                    <a:stretch>
                      <a:fillRect/>
                    </a:stretch>
                  </pic:blipFill>
                  <pic:spPr>
                    <a:xfrm>
                      <a:off x="0" y="0"/>
                      <a:ext cx="5230495" cy="176466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5" behindDoc="0" locked="0" layoutInCell="1" allowOverlap="1" wp14:anchorId="46E44E19" wp14:editId="7E7AF5DC">
                <wp:simplePos x="0" y="0"/>
                <wp:positionH relativeFrom="column">
                  <wp:posOffset>165100</wp:posOffset>
                </wp:positionH>
                <wp:positionV relativeFrom="paragraph">
                  <wp:posOffset>2320772</wp:posOffset>
                </wp:positionV>
                <wp:extent cx="6120765" cy="635"/>
                <wp:effectExtent l="0" t="0" r="635" b="12065"/>
                <wp:wrapTopAndBottom/>
                <wp:docPr id="1026183095" name="Text Box 1026183095"/>
                <wp:cNvGraphicFramePr/>
                <a:graphic xmlns:a="http://schemas.openxmlformats.org/drawingml/2006/main">
                  <a:graphicData uri="http://schemas.microsoft.com/office/word/2010/wordprocessingShape">
                    <wps:wsp>
                      <wps:cNvSpPr txBox="1"/>
                      <wps:spPr>
                        <a:xfrm>
                          <a:off x="0" y="0"/>
                          <a:ext cx="6120765" cy="635"/>
                        </a:xfrm>
                        <a:prstGeom prst="rect">
                          <a:avLst/>
                        </a:prstGeom>
                        <a:solidFill>
                          <a:prstClr val="white"/>
                        </a:solidFill>
                        <a:ln>
                          <a:noFill/>
                        </a:ln>
                      </wps:spPr>
                      <wps:txbx>
                        <w:txbxContent>
                          <w:p w14:paraId="26FE6B28" w14:textId="24851FBF" w:rsidR="00DD032E" w:rsidRPr="00420E92" w:rsidRDefault="00DD032E" w:rsidP="00F000A9">
                            <w:pPr>
                              <w:pStyle w:val="Caption"/>
                            </w:pPr>
                            <w:bookmarkStart w:id="62" w:name="_Ref163136878"/>
                            <w:r>
                              <w:t xml:space="preserve">Figure </w:t>
                            </w:r>
                            <w:r>
                              <w:fldChar w:fldCharType="begin"/>
                            </w:r>
                            <w:r>
                              <w:instrText xml:space="preserve"> SEQ Figure \* ARABIC </w:instrText>
                            </w:r>
                            <w:r>
                              <w:fldChar w:fldCharType="separate"/>
                            </w:r>
                            <w:r w:rsidR="00F000A9">
                              <w:rPr>
                                <w:noProof/>
                              </w:rPr>
                              <w:t>2</w:t>
                            </w:r>
                            <w:r>
                              <w:fldChar w:fldCharType="end"/>
                            </w:r>
                            <w:bookmarkEnd w:id="62"/>
                            <w:r>
                              <w:t>: Overview of the basic inference steps of AI/ML</w:t>
                            </w:r>
                            <w:r w:rsidR="00C17BD9">
                              <w:t xml:space="preserve"> spatial</w:t>
                            </w:r>
                            <w:r>
                              <w:t xml:space="preserve"> beam prediction.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6E44E19" id="Text Box 1026183095" o:spid="_x0000_s1043" type="#_x0000_t202" style="position:absolute;margin-left:13pt;margin-top:182.75pt;width:481.95pt;height:.05pt;z-index:25165824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" stroked="f">
                <v:textbox style="mso-fit-shape-to-text:t" inset="0,0,0,0">
                  <w:txbxContent>
                    <w:p w14:paraId="26FE6B28" w14:textId="24851FBF" w:rsidR="00DD032E" w:rsidRPr="00420E92" w:rsidRDefault="00DD032E" w:rsidP="00F000A9">
                      <w:pPr>
                        <w:pStyle w:val="Caption"/>
                      </w:pPr>
                      <w:bookmarkStart w:id="63" w:name="_Ref163136878"/>
                      <w:r>
                        <w:t xml:space="preserve">Figure </w:t>
                      </w:r>
                      <w:r>
                        <w:fldChar w:fldCharType="begin"/>
                      </w:r>
                      <w:r>
                        <w:instrText xml:space="preserve"> SEQ Figure \* ARABIC </w:instrText>
                      </w:r>
                      <w:r>
                        <w:fldChar w:fldCharType="separate"/>
                      </w:r>
                      <w:r w:rsidR="00F000A9">
                        <w:rPr>
                          <w:noProof/>
                        </w:rPr>
                        <w:t>2</w:t>
                      </w:r>
                      <w:r>
                        <w:fldChar w:fldCharType="end"/>
                      </w:r>
                      <w:bookmarkEnd w:id="63"/>
                      <w:r>
                        <w:t>: Overview of the basic inference steps of AI/ML</w:t>
                      </w:r>
                      <w:r w:rsidR="00C17BD9">
                        <w:t xml:space="preserve"> spatial</w:t>
                      </w:r>
                      <w:r>
                        <w:t xml:space="preserve"> beam prediction.</w:t>
                      </w:r>
                    </w:p>
                  </w:txbxContent>
                </v:textbox>
                <w10:wrap type="topAndBottom"/>
              </v:shape>
            </w:pict>
          </mc:Fallback>
        </mc:AlternateContent>
      </w:r>
      <w:r w:rsidR="007B7FEA">
        <w:rPr>
          <w:lang w:eastAsia="ja-JP"/>
        </w:rPr>
        <w:t>Moreover,</w:t>
      </w:r>
      <w:r w:rsidR="0027442B" w:rsidRPr="00555AA6">
        <w:rPr>
          <w:lang w:eastAsia="ja-JP"/>
        </w:rPr>
        <w:t xml:space="preserve"> RAN1 should</w:t>
      </w:r>
      <w:r w:rsidR="00953424">
        <w:rPr>
          <w:lang w:eastAsia="ja-JP"/>
        </w:rPr>
        <w:t xml:space="preserve"> first</w:t>
      </w:r>
      <w:r w:rsidR="0027442B" w:rsidRPr="00555AA6">
        <w:rPr>
          <w:lang w:eastAsia="ja-JP"/>
        </w:rPr>
        <w:t xml:space="preserve"> </w:t>
      </w:r>
      <w:r w:rsidR="0027442B">
        <w:rPr>
          <w:lang w:eastAsia="ja-JP"/>
        </w:rPr>
        <w:t>clarify</w:t>
      </w:r>
      <w:r w:rsidR="0027442B" w:rsidRPr="00555AA6">
        <w:rPr>
          <w:lang w:eastAsia="ja-JP"/>
        </w:rPr>
        <w:t xml:space="preserve"> the steps of the spatial/temporal beam prediction. There is a common understanding that K&gt;1 is needed for accurately</w:t>
      </w:r>
      <w:r w:rsidR="0027442B">
        <w:rPr>
          <w:lang w:eastAsia="ja-JP"/>
        </w:rPr>
        <w:t xml:space="preserve"> finding the strongest beam, this would imply that a Top-K measurement would be needed</w:t>
      </w:r>
      <w:r w:rsidR="003F1B9E">
        <w:rPr>
          <w:lang w:eastAsia="ja-JP"/>
        </w:rPr>
        <w:t xml:space="preserve"> according to the figure below</w:t>
      </w:r>
      <w:r w:rsidR="0027442B">
        <w:rPr>
          <w:lang w:eastAsia="ja-JP"/>
        </w:rPr>
        <w:t xml:space="preserve">. This Top-K beam measurement would correspond to the P2 procedure in legacy framework. </w:t>
      </w:r>
      <w:r w:rsidR="003F0213">
        <w:rPr>
          <w:lang w:eastAsia="ja-JP"/>
        </w:rPr>
        <w:t xml:space="preserve">If the </w:t>
      </w:r>
      <w:r w:rsidR="0027442B" w:rsidRPr="002104AF">
        <w:rPr>
          <w:lang w:eastAsia="ja-JP"/>
        </w:rPr>
        <w:t xml:space="preserve">P2 procedure </w:t>
      </w:r>
      <w:r w:rsidR="003F0213">
        <w:rPr>
          <w:lang w:eastAsia="ja-JP"/>
        </w:rPr>
        <w:t xml:space="preserve">is performed, </w:t>
      </w:r>
      <w:r w:rsidR="0027442B" w:rsidRPr="002104AF">
        <w:rPr>
          <w:lang w:eastAsia="ja-JP"/>
        </w:rPr>
        <w:t>the UE would have accurate TCI state knowledge for the subsequent data transmission</w:t>
      </w:r>
      <w:r w:rsidR="0027442B">
        <w:rPr>
          <w:lang w:eastAsia="ja-JP"/>
        </w:rPr>
        <w:t>, hence no enhancement for beam indication is need for such data transmission</w:t>
      </w:r>
      <w:r>
        <w:rPr>
          <w:lang w:eastAsia="ja-JP"/>
        </w:rPr>
        <w:t>.</w:t>
      </w:r>
    </w:p>
    <w:p w14:paraId="490E5833" w14:textId="77777777" w:rsidR="00F12551" w:rsidRDefault="00F12551" w:rsidP="007B0546">
      <w:pPr>
        <w:rPr>
          <w:lang w:eastAsia="ja-JP"/>
        </w:rPr>
      </w:pPr>
    </w:p>
    <w:p w14:paraId="7273E091" w14:textId="72747B29" w:rsidR="00DD032E" w:rsidRPr="007B0546" w:rsidRDefault="00F12551" w:rsidP="00673DEE">
      <w:pPr>
        <w:pStyle w:val="Observation"/>
        <w:rPr>
          <w:lang w:val="en-GB"/>
        </w:rPr>
      </w:pPr>
      <w:bookmarkStart w:id="63" w:name="_Toc163227948"/>
      <w:r>
        <w:t xml:space="preserve">The </w:t>
      </w:r>
      <w:r w:rsidR="0092214C">
        <w:t>assumptions on the inference steps including the need for Top-K beam measurements should first be clarified in the beam indication discussion.</w:t>
      </w:r>
      <w:bookmarkEnd w:id="63"/>
    </w:p>
    <w:p w14:paraId="7189C56B" w14:textId="01FE893F" w:rsidR="00151525" w:rsidRDefault="00151525" w:rsidP="00151525">
      <w:pPr>
        <w:pStyle w:val="Heading2"/>
      </w:pPr>
      <w:r>
        <w:t>Performance monitoring</w:t>
      </w:r>
    </w:p>
    <w:tbl>
      <w:tblPr>
        <w:tblStyle w:val="TableGrid"/>
        <w:tblW w:w="0" w:type="auto"/>
        <w:tblLook w:val="04A0" w:firstRow="1" w:lastRow="0" w:firstColumn="1" w:lastColumn="0" w:noHBand="0" w:noVBand="1"/>
      </w:tblPr>
      <w:tblGrid>
        <w:gridCol w:w="9629"/>
      </w:tblGrid>
      <w:tr w:rsidR="00E93543" w:rsidRPr="00C6604C" w14:paraId="508E5158" w14:textId="77777777" w:rsidTr="00E93543">
        <w:tc>
          <w:tcPr>
            <w:tcW w:w="9629" w:type="dxa"/>
          </w:tcPr>
          <w:p w14:paraId="6EEE240B" w14:textId="554001AD" w:rsidR="00E93543" w:rsidRPr="00B87B80" w:rsidRDefault="00B87B80" w:rsidP="00E93543">
            <w:pPr>
              <w:rPr>
                <w:bCs/>
                <w:sz w:val="20"/>
                <w:szCs w:val="20"/>
                <w:lang w:eastAsia="zh-CN"/>
              </w:rPr>
            </w:pPr>
            <w:r w:rsidRPr="00B87B80">
              <w:rPr>
                <w:i/>
                <w:iCs/>
                <w:sz w:val="20"/>
                <w:szCs w:val="20"/>
                <w:lang w:eastAsia="zh-CN"/>
              </w:rPr>
              <w:t>From TR:</w:t>
            </w:r>
            <w:r w:rsidRPr="00B87B80">
              <w:rPr>
                <w:sz w:val="20"/>
                <w:szCs w:val="20"/>
                <w:lang w:eastAsia="zh-CN"/>
              </w:rPr>
              <w:br/>
            </w:r>
            <w:r w:rsidR="00E93543" w:rsidRPr="00B87B80">
              <w:rPr>
                <w:sz w:val="20"/>
                <w:szCs w:val="20"/>
                <w:lang w:eastAsia="zh-CN"/>
              </w:rPr>
              <w:t>For BM-Case1 and BM-Case2 with a UE-side AI/ML model:</w:t>
            </w:r>
          </w:p>
          <w:p w14:paraId="40E9BEC5" w14:textId="77777777" w:rsidR="00E93543" w:rsidRPr="00C6604C" w:rsidRDefault="00E93543" w:rsidP="00E93543">
            <w:pPr>
              <w:pStyle w:val="B1"/>
              <w:rPr>
                <w:rFonts w:eastAsia="Yu Mincho"/>
                <w:bCs/>
                <w:sz w:val="20"/>
                <w:szCs w:val="20"/>
              </w:rPr>
            </w:pPr>
            <w:r w:rsidRPr="009C0CBB">
              <w:rPr>
                <w:szCs w:val="20"/>
              </w:rPr>
              <w:t>-</w:t>
            </w:r>
            <w:r w:rsidRPr="009C0CBB">
              <w:rPr>
                <w:szCs w:val="20"/>
              </w:rPr>
              <w:tab/>
            </w:r>
            <w:r w:rsidRPr="00C6604C">
              <w:rPr>
                <w:sz w:val="20"/>
                <w:szCs w:val="20"/>
              </w:rPr>
              <w:t>Type 1 performance monitoring</w:t>
            </w:r>
            <w:r w:rsidRPr="00C6604C">
              <w:rPr>
                <w:bCs/>
                <w:sz w:val="20"/>
                <w:szCs w:val="20"/>
              </w:rPr>
              <w:t xml:space="preserve">: </w:t>
            </w:r>
          </w:p>
          <w:p w14:paraId="6248604F" w14:textId="77777777" w:rsidR="00E93543" w:rsidRPr="00C6604C" w:rsidRDefault="00E93543" w:rsidP="00E93543">
            <w:pPr>
              <w:pStyle w:val="B2"/>
              <w:rPr>
                <w:sz w:val="20"/>
                <w:szCs w:val="20"/>
              </w:rPr>
            </w:pPr>
            <w:r w:rsidRPr="00C6604C">
              <w:rPr>
                <w:sz w:val="20"/>
                <w:szCs w:val="20"/>
              </w:rPr>
              <w:t>-</w:t>
            </w:r>
            <w:r w:rsidRPr="00C6604C">
              <w:rPr>
                <w:sz w:val="20"/>
                <w:szCs w:val="20"/>
              </w:rPr>
              <w:tab/>
              <w:t>Configuration/</w:t>
            </w:r>
            <w:proofErr w:type="spellStart"/>
            <w:r w:rsidRPr="00C6604C">
              <w:rPr>
                <w:sz w:val="20"/>
                <w:szCs w:val="20"/>
              </w:rPr>
              <w:t>Signalling</w:t>
            </w:r>
            <w:proofErr w:type="spellEnd"/>
            <w:r w:rsidRPr="00C6604C">
              <w:rPr>
                <w:sz w:val="20"/>
                <w:szCs w:val="20"/>
              </w:rPr>
              <w:t xml:space="preserve"> from </w:t>
            </w:r>
            <w:proofErr w:type="spellStart"/>
            <w:r w:rsidRPr="00C6604C">
              <w:rPr>
                <w:sz w:val="20"/>
                <w:szCs w:val="20"/>
              </w:rPr>
              <w:t>gNB</w:t>
            </w:r>
            <w:proofErr w:type="spellEnd"/>
            <w:r w:rsidRPr="00C6604C">
              <w:rPr>
                <w:sz w:val="20"/>
                <w:szCs w:val="20"/>
              </w:rPr>
              <w:t xml:space="preserve"> to UE for measurement and/or reporting</w:t>
            </w:r>
          </w:p>
          <w:p w14:paraId="0DA3A140" w14:textId="77777777" w:rsidR="00E93543" w:rsidRPr="00C6604C" w:rsidRDefault="00E93543" w:rsidP="00E93543">
            <w:pPr>
              <w:pStyle w:val="B2"/>
              <w:rPr>
                <w:sz w:val="20"/>
                <w:szCs w:val="20"/>
              </w:rPr>
            </w:pPr>
            <w:r w:rsidRPr="00C6604C">
              <w:rPr>
                <w:sz w:val="20"/>
                <w:szCs w:val="20"/>
              </w:rPr>
              <w:t>-</w:t>
            </w:r>
            <w:r w:rsidRPr="00C6604C">
              <w:rPr>
                <w:sz w:val="20"/>
                <w:szCs w:val="20"/>
              </w:rPr>
              <w:tab/>
              <w:t xml:space="preserve">UE may have different operations </w:t>
            </w:r>
          </w:p>
          <w:p w14:paraId="596DD2F7" w14:textId="77777777" w:rsidR="00E93543" w:rsidRPr="00C6604C" w:rsidRDefault="00E93543" w:rsidP="00E93543">
            <w:pPr>
              <w:pStyle w:val="B3"/>
              <w:rPr>
                <w:sz w:val="20"/>
                <w:szCs w:val="20"/>
              </w:rPr>
            </w:pPr>
            <w:r w:rsidRPr="00C6604C">
              <w:rPr>
                <w:sz w:val="20"/>
                <w:szCs w:val="20"/>
              </w:rPr>
              <w:t>-</w:t>
            </w:r>
            <w:r w:rsidRPr="00C6604C">
              <w:rPr>
                <w:sz w:val="20"/>
                <w:szCs w:val="20"/>
              </w:rPr>
              <w:tab/>
              <w:t xml:space="preserve">Option 1 (NW-side performance monitoring): UE sends reporting to NW (e.g., for the calculation of performance metric at NW) </w:t>
            </w:r>
          </w:p>
          <w:p w14:paraId="654328D7" w14:textId="77777777" w:rsidR="00E93543" w:rsidRPr="00C6604C" w:rsidRDefault="00E93543" w:rsidP="00E93543">
            <w:pPr>
              <w:pStyle w:val="B3"/>
              <w:rPr>
                <w:sz w:val="20"/>
                <w:szCs w:val="20"/>
              </w:rPr>
            </w:pPr>
            <w:r w:rsidRPr="00C6604C">
              <w:rPr>
                <w:sz w:val="20"/>
                <w:szCs w:val="20"/>
              </w:rPr>
              <w:t>-</w:t>
            </w:r>
            <w:r w:rsidRPr="00C6604C">
              <w:rPr>
                <w:sz w:val="20"/>
                <w:szCs w:val="20"/>
              </w:rPr>
              <w:tab/>
              <w:t xml:space="preserve">Option 2 (UE-assisted performance monitoring): UE calculates performance metric(s), either reports it to NW or reports an event to NW based on the performance metric(s) </w:t>
            </w:r>
          </w:p>
          <w:p w14:paraId="5C82BB83" w14:textId="77777777" w:rsidR="00E93543" w:rsidRPr="00C6604C" w:rsidRDefault="00E93543" w:rsidP="00E93543">
            <w:pPr>
              <w:pStyle w:val="B2"/>
              <w:rPr>
                <w:sz w:val="20"/>
                <w:szCs w:val="20"/>
              </w:rPr>
            </w:pPr>
            <w:r w:rsidRPr="00C6604C">
              <w:rPr>
                <w:sz w:val="20"/>
                <w:szCs w:val="20"/>
              </w:rPr>
              <w:t>-</w:t>
            </w:r>
            <w:r w:rsidRPr="00C6604C">
              <w:rPr>
                <w:sz w:val="20"/>
                <w:szCs w:val="20"/>
              </w:rPr>
              <w:tab/>
              <w:t xml:space="preserve">Indication from NW for UE to do LCM operations </w:t>
            </w:r>
          </w:p>
          <w:p w14:paraId="1E6070A6" w14:textId="77777777" w:rsidR="00E93543" w:rsidRPr="00C6604C" w:rsidRDefault="00E93543" w:rsidP="00E93543">
            <w:pPr>
              <w:pStyle w:val="B2"/>
              <w:rPr>
                <w:sz w:val="20"/>
                <w:szCs w:val="20"/>
              </w:rPr>
            </w:pPr>
            <w:r w:rsidRPr="00C6604C">
              <w:rPr>
                <w:sz w:val="20"/>
                <w:szCs w:val="20"/>
              </w:rPr>
              <w:t>-</w:t>
            </w:r>
            <w:r w:rsidRPr="00C6604C">
              <w:rPr>
                <w:sz w:val="20"/>
                <w:szCs w:val="20"/>
              </w:rPr>
              <w:tab/>
              <w:t>Note: At least the performance and reporting overhead of model monitoring mechanism should be considered</w:t>
            </w:r>
          </w:p>
          <w:p w14:paraId="74CE64E5" w14:textId="77777777" w:rsidR="00E93543" w:rsidRPr="00C6604C" w:rsidRDefault="00E93543" w:rsidP="00E93543">
            <w:pPr>
              <w:pStyle w:val="B1"/>
              <w:rPr>
                <w:rFonts w:eastAsia="Yu Mincho"/>
                <w:bCs/>
                <w:sz w:val="20"/>
                <w:szCs w:val="20"/>
              </w:rPr>
            </w:pPr>
            <w:r w:rsidRPr="00C6604C">
              <w:rPr>
                <w:sz w:val="20"/>
                <w:szCs w:val="20"/>
              </w:rPr>
              <w:t>-</w:t>
            </w:r>
            <w:r w:rsidRPr="00C6604C">
              <w:rPr>
                <w:sz w:val="20"/>
                <w:szCs w:val="20"/>
              </w:rPr>
              <w:tab/>
              <w:t>Type 2 performance monitoring</w:t>
            </w:r>
            <w:r w:rsidRPr="00C6604C">
              <w:rPr>
                <w:bCs/>
                <w:sz w:val="20"/>
                <w:szCs w:val="20"/>
              </w:rPr>
              <w:t xml:space="preserve">: </w:t>
            </w:r>
          </w:p>
          <w:p w14:paraId="2D01A82B" w14:textId="77777777" w:rsidR="00E93543" w:rsidRPr="00C6604C" w:rsidRDefault="00E93543" w:rsidP="00E93543">
            <w:pPr>
              <w:pStyle w:val="B2"/>
              <w:rPr>
                <w:rFonts w:eastAsia="Yu Mincho"/>
                <w:sz w:val="20"/>
                <w:szCs w:val="20"/>
              </w:rPr>
            </w:pPr>
            <w:r w:rsidRPr="00C6604C">
              <w:rPr>
                <w:sz w:val="20"/>
                <w:szCs w:val="20"/>
                <w:lang w:eastAsia="zh-CN"/>
              </w:rPr>
              <w:t>-</w:t>
            </w:r>
            <w:r w:rsidRPr="00C6604C">
              <w:rPr>
                <w:sz w:val="20"/>
                <w:szCs w:val="20"/>
                <w:lang w:eastAsia="zh-CN"/>
              </w:rPr>
              <w:tab/>
              <w:t xml:space="preserve">Indication/request/report from UE to gNB for performance monitoring </w:t>
            </w:r>
          </w:p>
          <w:p w14:paraId="339D4094" w14:textId="77777777" w:rsidR="00E93543" w:rsidRPr="00C6604C" w:rsidRDefault="00E93543" w:rsidP="00E93543">
            <w:pPr>
              <w:pStyle w:val="B3"/>
              <w:rPr>
                <w:sz w:val="20"/>
                <w:szCs w:val="20"/>
              </w:rPr>
            </w:pPr>
            <w:r w:rsidRPr="00C6604C">
              <w:rPr>
                <w:sz w:val="20"/>
                <w:szCs w:val="20"/>
              </w:rPr>
              <w:t>-</w:t>
            </w:r>
            <w:r w:rsidRPr="00C6604C">
              <w:rPr>
                <w:sz w:val="20"/>
                <w:szCs w:val="20"/>
              </w:rPr>
              <w:tab/>
              <w:t>Note: The indication</w:t>
            </w:r>
            <w:r w:rsidRPr="00C6604C">
              <w:rPr>
                <w:sz w:val="20"/>
                <w:szCs w:val="20"/>
                <w:lang w:eastAsia="zh-CN"/>
              </w:rPr>
              <w:t>/request/report</w:t>
            </w:r>
            <w:r w:rsidRPr="00C6604C">
              <w:rPr>
                <w:sz w:val="20"/>
                <w:szCs w:val="20"/>
              </w:rPr>
              <w:t xml:space="preserve"> may be not needed in some case(s)</w:t>
            </w:r>
          </w:p>
          <w:p w14:paraId="32C34821" w14:textId="77777777" w:rsidR="00E93543" w:rsidRPr="00C6604C" w:rsidRDefault="00E93543" w:rsidP="00E93543">
            <w:pPr>
              <w:pStyle w:val="B2"/>
              <w:rPr>
                <w:sz w:val="20"/>
                <w:szCs w:val="20"/>
              </w:rPr>
            </w:pPr>
            <w:r w:rsidRPr="00C6604C">
              <w:rPr>
                <w:sz w:val="20"/>
                <w:szCs w:val="20"/>
              </w:rPr>
              <w:t>-</w:t>
            </w:r>
            <w:r w:rsidRPr="00C6604C">
              <w:rPr>
                <w:sz w:val="20"/>
                <w:szCs w:val="20"/>
              </w:rPr>
              <w:tab/>
              <w:t>Configuration/</w:t>
            </w:r>
            <w:proofErr w:type="spellStart"/>
            <w:r w:rsidRPr="00C6604C">
              <w:rPr>
                <w:sz w:val="20"/>
                <w:szCs w:val="20"/>
              </w:rPr>
              <w:t>Signalling</w:t>
            </w:r>
            <w:proofErr w:type="spellEnd"/>
            <w:r w:rsidRPr="00C6604C">
              <w:rPr>
                <w:sz w:val="20"/>
                <w:szCs w:val="20"/>
              </w:rPr>
              <w:t xml:space="preserve"> from </w:t>
            </w:r>
            <w:proofErr w:type="spellStart"/>
            <w:r w:rsidRPr="00C6604C">
              <w:rPr>
                <w:sz w:val="20"/>
                <w:szCs w:val="20"/>
              </w:rPr>
              <w:t>gNB</w:t>
            </w:r>
            <w:proofErr w:type="spellEnd"/>
            <w:r w:rsidRPr="00C6604C">
              <w:rPr>
                <w:sz w:val="20"/>
                <w:szCs w:val="20"/>
              </w:rPr>
              <w:t xml:space="preserve"> to UE for performance monitoring measurement and/or reporting</w:t>
            </w:r>
          </w:p>
          <w:p w14:paraId="08B2F614" w14:textId="77777777" w:rsidR="00E93543" w:rsidRPr="00C6604C" w:rsidRDefault="00E93543" w:rsidP="00E93543">
            <w:pPr>
              <w:pStyle w:val="B2"/>
              <w:rPr>
                <w:sz w:val="20"/>
                <w:szCs w:val="20"/>
              </w:rPr>
            </w:pPr>
            <w:r w:rsidRPr="00C6604C">
              <w:rPr>
                <w:sz w:val="20"/>
                <w:szCs w:val="20"/>
              </w:rPr>
              <w:t>-</w:t>
            </w:r>
            <w:r w:rsidRPr="00C6604C">
              <w:rPr>
                <w:sz w:val="20"/>
                <w:szCs w:val="20"/>
              </w:rPr>
              <w:tab/>
              <w:t>If it is for UE side model monitoring, UE makes decision(s) of model selection/activation/ deactivation/switching/fallback operation</w:t>
            </w:r>
          </w:p>
          <w:p w14:paraId="7BDC6151" w14:textId="31D485B9" w:rsidR="00E93543" w:rsidRPr="00794A62" w:rsidRDefault="00E93543" w:rsidP="00E93543">
            <w:pPr>
              <w:pStyle w:val="B1"/>
              <w:rPr>
                <w:sz w:val="20"/>
                <w:szCs w:val="20"/>
              </w:rPr>
            </w:pPr>
            <w:r w:rsidRPr="00C6604C">
              <w:rPr>
                <w:sz w:val="20"/>
                <w:szCs w:val="20"/>
              </w:rPr>
              <w:t>-</w:t>
            </w:r>
            <w:r w:rsidRPr="00C6604C">
              <w:rPr>
                <w:sz w:val="20"/>
                <w:szCs w:val="20"/>
              </w:rPr>
              <w:tab/>
              <w:t>Mechanism that facilitates the UE to detect whether the functionality/model is suitable or no longer suitable</w:t>
            </w:r>
          </w:p>
        </w:tc>
      </w:tr>
    </w:tbl>
    <w:p w14:paraId="1298A3CD" w14:textId="4E3D3C8D" w:rsidR="00A36BFA" w:rsidRDefault="00A36BFA" w:rsidP="005A0821">
      <w:pPr>
        <w:pStyle w:val="Heading3"/>
        <w:ind w:left="720"/>
      </w:pPr>
      <w:r>
        <w:lastRenderedPageBreak/>
        <w:t>Monitoring operations</w:t>
      </w:r>
    </w:p>
    <w:p w14:paraId="6BA016DF" w14:textId="3D6AF20E" w:rsidR="001D2F8C" w:rsidRDefault="0024236E" w:rsidP="00A36BFA">
      <w:pPr>
        <w:rPr>
          <w:lang w:val="en-GB" w:eastAsia="ja-JP"/>
        </w:rPr>
      </w:pPr>
      <w:r>
        <w:rPr>
          <w:lang w:val="en-GB" w:eastAsia="ja-JP"/>
        </w:rPr>
        <w:t xml:space="preserve">The </w:t>
      </w:r>
      <w:r w:rsidR="00EF7A51">
        <w:rPr>
          <w:lang w:val="en-GB" w:eastAsia="ja-JP"/>
        </w:rPr>
        <w:t>TR</w:t>
      </w:r>
      <w:r>
        <w:rPr>
          <w:lang w:val="en-GB" w:eastAsia="ja-JP"/>
        </w:rPr>
        <w:t xml:space="preserve"> 38.843</w:t>
      </w:r>
      <w:r w:rsidR="00EF7A51">
        <w:rPr>
          <w:lang w:val="en-GB" w:eastAsia="ja-JP"/>
        </w:rPr>
        <w:t xml:space="preserve"> </w:t>
      </w:r>
      <w:r w:rsidR="00EB3F34">
        <w:rPr>
          <w:lang w:val="en-GB" w:eastAsia="ja-JP"/>
        </w:rPr>
        <w:t>discusses</w:t>
      </w:r>
      <w:r w:rsidR="00EF7A51">
        <w:rPr>
          <w:lang w:val="en-GB" w:eastAsia="ja-JP"/>
        </w:rPr>
        <w:t xml:space="preserve"> different types of performance monitoring, </w:t>
      </w:r>
      <w:r w:rsidR="00384A8C">
        <w:rPr>
          <w:lang w:val="en-GB" w:eastAsia="ja-JP"/>
        </w:rPr>
        <w:t>where type 1</w:t>
      </w:r>
      <w:r w:rsidR="00492433">
        <w:rPr>
          <w:lang w:val="en-GB" w:eastAsia="ja-JP"/>
        </w:rPr>
        <w:t>/option 1</w:t>
      </w:r>
      <w:r w:rsidR="00384A8C">
        <w:rPr>
          <w:lang w:val="en-GB" w:eastAsia="ja-JP"/>
        </w:rPr>
        <w:t xml:space="preserve"> comprises the UE to both report its predicted </w:t>
      </w:r>
      <w:r w:rsidR="00D344AB">
        <w:rPr>
          <w:lang w:val="en-GB" w:eastAsia="ja-JP"/>
        </w:rPr>
        <w:t>values</w:t>
      </w:r>
      <w:r w:rsidR="003547F2">
        <w:rPr>
          <w:lang w:val="en-GB" w:eastAsia="ja-JP"/>
        </w:rPr>
        <w:t xml:space="preserve"> and </w:t>
      </w:r>
      <w:r w:rsidR="00AC218F">
        <w:rPr>
          <w:lang w:val="en-GB" w:eastAsia="ja-JP"/>
        </w:rPr>
        <w:t xml:space="preserve">its </w:t>
      </w:r>
      <w:r w:rsidR="003547F2">
        <w:rPr>
          <w:lang w:val="en-GB" w:eastAsia="ja-JP"/>
        </w:rPr>
        <w:t xml:space="preserve">measured values. </w:t>
      </w:r>
      <w:r w:rsidR="00DC5428">
        <w:rPr>
          <w:lang w:val="en-GB" w:eastAsia="ja-JP"/>
        </w:rPr>
        <w:t xml:space="preserve">Next, </w:t>
      </w:r>
      <w:r w:rsidR="003547F2">
        <w:rPr>
          <w:lang w:val="en-GB" w:eastAsia="ja-JP"/>
        </w:rPr>
        <w:t xml:space="preserve">the NW can compare such metrics to estimate the model performance, this </w:t>
      </w:r>
      <w:r w:rsidR="007A42CF">
        <w:rPr>
          <w:lang w:val="en-GB" w:eastAsia="ja-JP"/>
        </w:rPr>
        <w:t xml:space="preserve">type enables the NW with a flexibility to calculate </w:t>
      </w:r>
      <w:r w:rsidR="00B87B80">
        <w:rPr>
          <w:lang w:val="en-GB" w:eastAsia="ja-JP"/>
        </w:rPr>
        <w:t>several</w:t>
      </w:r>
      <w:r w:rsidR="007A42CF">
        <w:rPr>
          <w:lang w:val="en-GB" w:eastAsia="ja-JP"/>
        </w:rPr>
        <w:t xml:space="preserve"> metrics</w:t>
      </w:r>
      <w:r w:rsidR="00D344AB">
        <w:rPr>
          <w:lang w:val="en-GB" w:eastAsia="ja-JP"/>
        </w:rPr>
        <w:t>, such as flexibility in</w:t>
      </w:r>
      <w:r w:rsidR="007A42CF">
        <w:rPr>
          <w:lang w:val="en-GB" w:eastAsia="ja-JP"/>
        </w:rPr>
        <w:t xml:space="preserve"> </w:t>
      </w:r>
      <w:r w:rsidR="00D344AB">
        <w:rPr>
          <w:lang w:val="en-GB" w:eastAsia="ja-JP"/>
        </w:rPr>
        <w:t>x</w:t>
      </w:r>
      <w:r w:rsidR="007A42CF">
        <w:rPr>
          <w:lang w:val="en-GB" w:eastAsia="ja-JP"/>
        </w:rPr>
        <w:t xml:space="preserve"> dB to strongest accuracy, </w:t>
      </w:r>
      <w:r w:rsidR="00D344AB">
        <w:rPr>
          <w:lang w:val="en-GB" w:eastAsia="ja-JP"/>
        </w:rPr>
        <w:t xml:space="preserve">or top-K accuracy. This type however is more signalling heavy than when a UE can </w:t>
      </w:r>
      <w:r w:rsidR="00C83086">
        <w:rPr>
          <w:lang w:val="en-GB" w:eastAsia="ja-JP"/>
        </w:rPr>
        <w:t>directly estimate the performance metric</w:t>
      </w:r>
      <w:r w:rsidR="00492433">
        <w:rPr>
          <w:lang w:val="en-GB" w:eastAsia="ja-JP"/>
        </w:rPr>
        <w:t xml:space="preserve"> according to option 2</w:t>
      </w:r>
      <w:r w:rsidR="00C83086">
        <w:rPr>
          <w:lang w:val="en-GB" w:eastAsia="ja-JP"/>
        </w:rPr>
        <w:t xml:space="preserve">. </w:t>
      </w:r>
      <w:r w:rsidR="007C1968">
        <w:rPr>
          <w:lang w:val="en-GB" w:eastAsia="ja-JP"/>
        </w:rPr>
        <w:t>Option 2 can</w:t>
      </w:r>
      <w:r w:rsidR="00C83086">
        <w:rPr>
          <w:lang w:val="en-GB" w:eastAsia="ja-JP"/>
        </w:rPr>
        <w:t xml:space="preserve"> however cause that </w:t>
      </w:r>
      <w:r w:rsidR="001C5455">
        <w:rPr>
          <w:lang w:val="en-GB" w:eastAsia="ja-JP"/>
        </w:rPr>
        <w:t xml:space="preserve">a NW does not have any information of the performance on the UE-sided model until the metrics are reported. </w:t>
      </w:r>
      <w:r w:rsidR="00423843">
        <w:rPr>
          <w:lang w:val="en-GB" w:eastAsia="ja-JP"/>
        </w:rPr>
        <w:t xml:space="preserve">For example, if a UE-sided constantly predicts an erroneous </w:t>
      </w:r>
      <w:r w:rsidR="00C60C3C">
        <w:rPr>
          <w:lang w:val="en-GB" w:eastAsia="ja-JP"/>
        </w:rPr>
        <w:t>beam</w:t>
      </w:r>
      <w:r w:rsidR="00423843">
        <w:rPr>
          <w:lang w:val="en-GB" w:eastAsia="ja-JP"/>
        </w:rPr>
        <w:t xml:space="preserve">, the NW </w:t>
      </w:r>
      <w:r w:rsidR="00C60C3C">
        <w:rPr>
          <w:lang w:val="en-GB" w:eastAsia="ja-JP"/>
        </w:rPr>
        <w:t>would id</w:t>
      </w:r>
      <w:r w:rsidR="004E7B4A">
        <w:rPr>
          <w:lang w:val="en-GB" w:eastAsia="ja-JP"/>
        </w:rPr>
        <w:t xml:space="preserve">eally </w:t>
      </w:r>
      <w:r w:rsidR="0070282C">
        <w:rPr>
          <w:lang w:val="en-GB" w:eastAsia="ja-JP"/>
        </w:rPr>
        <w:t xml:space="preserve">be </w:t>
      </w:r>
      <w:r w:rsidR="004E7B4A">
        <w:rPr>
          <w:lang w:val="en-GB" w:eastAsia="ja-JP"/>
        </w:rPr>
        <w:t>able to deactivate such model early. In general, there are pros and cons of both types, and th</w:t>
      </w:r>
      <w:r w:rsidR="00492433">
        <w:rPr>
          <w:lang w:val="en-GB" w:eastAsia="ja-JP"/>
        </w:rPr>
        <w:t xml:space="preserve">ey should both be considered for specification. </w:t>
      </w:r>
    </w:p>
    <w:p w14:paraId="770E73F7" w14:textId="77777777" w:rsidR="001D2F8C" w:rsidRDefault="001D2F8C" w:rsidP="00A36BFA">
      <w:pPr>
        <w:rPr>
          <w:lang w:val="en-GB" w:eastAsia="ja-JP"/>
        </w:rPr>
      </w:pPr>
    </w:p>
    <w:p w14:paraId="5E3D64A2" w14:textId="5FD3B75F" w:rsidR="001D2F8C" w:rsidRDefault="00B71D0B" w:rsidP="001D2F8C">
      <w:pPr>
        <w:pStyle w:val="Proposal"/>
        <w:rPr>
          <w:lang w:val="en-GB"/>
        </w:rPr>
      </w:pPr>
      <w:bookmarkStart w:id="64" w:name="_Toc163227982"/>
      <w:r>
        <w:rPr>
          <w:lang w:val="en-GB"/>
        </w:rPr>
        <w:t>Regarding</w:t>
      </w:r>
      <w:r w:rsidR="00492433">
        <w:rPr>
          <w:lang w:val="en-GB"/>
        </w:rPr>
        <w:t xml:space="preserve"> type-1 NW performance monitoring of UE-sided models, </w:t>
      </w:r>
      <w:r w:rsidR="006143E2">
        <w:rPr>
          <w:lang w:val="en-GB"/>
        </w:rPr>
        <w:t xml:space="preserve">specify </w:t>
      </w:r>
      <w:r w:rsidR="003C5748">
        <w:rPr>
          <w:lang w:val="en-GB"/>
        </w:rPr>
        <w:t>both O</w:t>
      </w:r>
      <w:r w:rsidR="00492433">
        <w:rPr>
          <w:lang w:val="en-GB"/>
        </w:rPr>
        <w:t>ption 1</w:t>
      </w:r>
      <w:r w:rsidR="00B40845">
        <w:rPr>
          <w:lang w:val="en-GB"/>
        </w:rPr>
        <w:t xml:space="preserve"> (</w:t>
      </w:r>
      <w:r w:rsidR="00B40845" w:rsidRPr="00B40845">
        <w:rPr>
          <w:lang w:val="en-GB"/>
        </w:rPr>
        <w:t>calculation of performance metric at NW</w:t>
      </w:r>
      <w:r w:rsidR="00B40845">
        <w:rPr>
          <w:lang w:val="en-GB"/>
        </w:rPr>
        <w:t>)</w:t>
      </w:r>
      <w:r w:rsidR="00492433">
        <w:rPr>
          <w:lang w:val="en-GB"/>
        </w:rPr>
        <w:t xml:space="preserve"> and </w:t>
      </w:r>
      <w:r w:rsidR="00105D52">
        <w:rPr>
          <w:lang w:val="en-GB"/>
        </w:rPr>
        <w:t>O</w:t>
      </w:r>
      <w:r w:rsidR="00492433">
        <w:rPr>
          <w:lang w:val="en-GB"/>
        </w:rPr>
        <w:t>ption 2</w:t>
      </w:r>
      <w:r w:rsidR="00B40845">
        <w:rPr>
          <w:lang w:val="en-GB"/>
        </w:rPr>
        <w:t xml:space="preserve"> (</w:t>
      </w:r>
      <w:r w:rsidR="00B40845" w:rsidRPr="00B40845">
        <w:rPr>
          <w:lang w:val="en-GB"/>
        </w:rPr>
        <w:t xml:space="preserve">calculation of performance metric at </w:t>
      </w:r>
      <w:r w:rsidR="00B40845">
        <w:rPr>
          <w:lang w:val="en-GB"/>
        </w:rPr>
        <w:t>UE)</w:t>
      </w:r>
      <w:bookmarkEnd w:id="64"/>
    </w:p>
    <w:p w14:paraId="22E2C1E7" w14:textId="3698BC5B" w:rsidR="001D2F8C" w:rsidRDefault="00492433" w:rsidP="00A36BFA">
      <w:pPr>
        <w:rPr>
          <w:lang w:val="en-GB" w:eastAsia="ja-JP"/>
        </w:rPr>
      </w:pPr>
      <w:r>
        <w:rPr>
          <w:lang w:val="en-GB" w:eastAsia="ja-JP"/>
        </w:rPr>
        <w:t>It should further be noted that the LCM operations discussed under type 1 is up</w:t>
      </w:r>
      <w:r w:rsidR="00366284">
        <w:rPr>
          <w:lang w:val="en-GB" w:eastAsia="ja-JP"/>
        </w:rPr>
        <w:t xml:space="preserve"> </w:t>
      </w:r>
      <w:r>
        <w:rPr>
          <w:lang w:val="en-GB" w:eastAsia="ja-JP"/>
        </w:rPr>
        <w:t xml:space="preserve">to RAN2 to discuss, no </w:t>
      </w:r>
      <w:r w:rsidR="00F918AB">
        <w:rPr>
          <w:lang w:val="en-GB" w:eastAsia="ja-JP"/>
        </w:rPr>
        <w:t xml:space="preserve">RAN1 involvement </w:t>
      </w:r>
      <w:r w:rsidR="0064002C">
        <w:rPr>
          <w:lang w:val="en-GB" w:eastAsia="ja-JP"/>
        </w:rPr>
        <w:t xml:space="preserve">is expected </w:t>
      </w:r>
      <w:r w:rsidR="00F918AB">
        <w:rPr>
          <w:lang w:val="en-GB" w:eastAsia="ja-JP"/>
        </w:rPr>
        <w:t>for suc</w:t>
      </w:r>
      <w:r w:rsidR="0064002C">
        <w:rPr>
          <w:lang w:val="en-GB" w:eastAsia="ja-JP"/>
        </w:rPr>
        <w:t>h LCM operation.</w:t>
      </w:r>
    </w:p>
    <w:p w14:paraId="505F81C1" w14:textId="77777777" w:rsidR="001D2F8C" w:rsidRDefault="001D2F8C" w:rsidP="00A36BFA">
      <w:pPr>
        <w:rPr>
          <w:lang w:val="en-GB" w:eastAsia="ja-JP"/>
        </w:rPr>
      </w:pPr>
    </w:p>
    <w:p w14:paraId="5F253226" w14:textId="6B59CB77" w:rsidR="00641747" w:rsidRDefault="0064002C" w:rsidP="00E93543">
      <w:r>
        <w:t xml:space="preserve">Regarding type-2 performance monitoring, this is related to the UE-sided data collection that should be discussed under agenda item, 9.1.3.3. More specifically, the discussion </w:t>
      </w:r>
      <w:r w:rsidR="00641747">
        <w:t xml:space="preserve">on the content the UE needs for its performance monitoring. </w:t>
      </w:r>
    </w:p>
    <w:p w14:paraId="56A775DD" w14:textId="77777777" w:rsidR="0064002C" w:rsidRPr="00E93543" w:rsidRDefault="0064002C" w:rsidP="00E93543">
      <w:pPr>
        <w:rPr>
          <w:lang w:eastAsia="ja-JP"/>
        </w:rPr>
      </w:pPr>
    </w:p>
    <w:p w14:paraId="1929C211" w14:textId="71F88016" w:rsidR="005B0E23" w:rsidRDefault="00804410" w:rsidP="005A0821">
      <w:pPr>
        <w:pStyle w:val="Heading3"/>
        <w:ind w:left="720"/>
      </w:pPr>
      <w:r>
        <w:t>P</w:t>
      </w:r>
      <w:r w:rsidR="005B0E23">
        <w:t>erformance metrics</w:t>
      </w:r>
    </w:p>
    <w:tbl>
      <w:tblPr>
        <w:tblStyle w:val="TableGrid"/>
        <w:tblW w:w="0" w:type="auto"/>
        <w:tblLook w:val="04A0" w:firstRow="1" w:lastRow="0" w:firstColumn="1" w:lastColumn="0" w:noHBand="0" w:noVBand="1"/>
      </w:tblPr>
      <w:tblGrid>
        <w:gridCol w:w="9629"/>
      </w:tblGrid>
      <w:tr w:rsidR="00F40EE7" w14:paraId="470E2B65" w14:textId="77777777" w:rsidTr="00F40EE7">
        <w:tc>
          <w:tcPr>
            <w:tcW w:w="9629" w:type="dxa"/>
          </w:tcPr>
          <w:p w14:paraId="3B3EE973" w14:textId="5C776FA4" w:rsidR="00F04C8F" w:rsidRPr="00B87B80" w:rsidRDefault="00B87B80" w:rsidP="00F04C8F">
            <w:pPr>
              <w:rPr>
                <w:bCs/>
                <w:sz w:val="16"/>
                <w:szCs w:val="16"/>
                <w:lang w:eastAsia="zh-CN"/>
              </w:rPr>
            </w:pPr>
            <w:r w:rsidRPr="00B87B80">
              <w:rPr>
                <w:i/>
                <w:iCs/>
                <w:sz w:val="20"/>
                <w:szCs w:val="20"/>
                <w:lang w:eastAsia="zh-CN"/>
              </w:rPr>
              <w:t>From TR:</w:t>
            </w:r>
            <w:r>
              <w:rPr>
                <w:sz w:val="20"/>
                <w:szCs w:val="20"/>
                <w:lang w:eastAsia="zh-CN"/>
              </w:rPr>
              <w:br/>
            </w:r>
            <w:r w:rsidR="00F04C8F" w:rsidRPr="00B87B80">
              <w:rPr>
                <w:sz w:val="20"/>
                <w:szCs w:val="20"/>
                <w:lang w:eastAsia="zh-CN"/>
              </w:rPr>
              <w:t>For the performance monitoring of BM-Case1 and BM-Case2:</w:t>
            </w:r>
          </w:p>
          <w:p w14:paraId="778EA808" w14:textId="77777777" w:rsidR="00F04C8F" w:rsidRPr="00B87B80" w:rsidRDefault="00F04C8F" w:rsidP="00F04C8F">
            <w:pPr>
              <w:pStyle w:val="B1"/>
              <w:rPr>
                <w:sz w:val="16"/>
                <w:szCs w:val="16"/>
              </w:rPr>
            </w:pPr>
            <w:r w:rsidRPr="00B87B80">
              <w:rPr>
                <w:sz w:val="20"/>
                <w:szCs w:val="16"/>
              </w:rPr>
              <w:t>-</w:t>
            </w:r>
            <w:r w:rsidRPr="00B87B80">
              <w:rPr>
                <w:sz w:val="20"/>
                <w:szCs w:val="16"/>
              </w:rPr>
              <w:tab/>
              <w:t>Performance metric(s) with the following alternatives:</w:t>
            </w:r>
          </w:p>
          <w:p w14:paraId="36D13125" w14:textId="77777777" w:rsidR="00F04C8F" w:rsidRPr="00B87B80" w:rsidRDefault="00F04C8F" w:rsidP="00F04C8F">
            <w:pPr>
              <w:pStyle w:val="B2"/>
              <w:rPr>
                <w:sz w:val="16"/>
                <w:szCs w:val="16"/>
              </w:rPr>
            </w:pPr>
            <w:r w:rsidRPr="00B87B80">
              <w:rPr>
                <w:sz w:val="20"/>
                <w:szCs w:val="16"/>
              </w:rPr>
              <w:t>-</w:t>
            </w:r>
            <w:r w:rsidRPr="00B87B80">
              <w:rPr>
                <w:sz w:val="20"/>
                <w:szCs w:val="16"/>
              </w:rPr>
              <w:tab/>
              <w:t>Alt.1: Beam prediction accuracy related KPIs, e.g., Top-K/1 beam prediction accuracy</w:t>
            </w:r>
          </w:p>
          <w:p w14:paraId="12572432" w14:textId="77777777" w:rsidR="00F04C8F" w:rsidRPr="00B87B80" w:rsidRDefault="00F04C8F" w:rsidP="00F04C8F">
            <w:pPr>
              <w:pStyle w:val="B2"/>
              <w:rPr>
                <w:sz w:val="16"/>
                <w:szCs w:val="16"/>
              </w:rPr>
            </w:pPr>
            <w:r w:rsidRPr="00B87B80">
              <w:rPr>
                <w:sz w:val="20"/>
                <w:szCs w:val="16"/>
              </w:rPr>
              <w:t>-</w:t>
            </w:r>
            <w:r w:rsidRPr="00B87B80">
              <w:rPr>
                <w:sz w:val="20"/>
                <w:szCs w:val="16"/>
              </w:rPr>
              <w:tab/>
              <w:t>Alt.2: Link quality related KPIs, e.g., throughput, L1-RSRP, L1-SINR, hypothetical BLER</w:t>
            </w:r>
          </w:p>
          <w:p w14:paraId="34145E24" w14:textId="77777777" w:rsidR="00F04C8F" w:rsidRPr="00B87B80" w:rsidRDefault="00F04C8F" w:rsidP="00F04C8F">
            <w:pPr>
              <w:pStyle w:val="B2"/>
              <w:rPr>
                <w:sz w:val="16"/>
                <w:szCs w:val="16"/>
              </w:rPr>
            </w:pPr>
            <w:r w:rsidRPr="00B87B80">
              <w:rPr>
                <w:sz w:val="20"/>
                <w:szCs w:val="16"/>
              </w:rPr>
              <w:t>-</w:t>
            </w:r>
            <w:r w:rsidRPr="00B87B80">
              <w:rPr>
                <w:sz w:val="20"/>
                <w:szCs w:val="16"/>
              </w:rPr>
              <w:tab/>
              <w:t xml:space="preserve">Alt.3: Performance metric based on input/output data distribution of AI/ML </w:t>
            </w:r>
          </w:p>
          <w:p w14:paraId="0C6C6BF7" w14:textId="77777777" w:rsidR="00F04C8F" w:rsidRPr="00B87B80" w:rsidRDefault="00F04C8F" w:rsidP="00F04C8F">
            <w:pPr>
              <w:pStyle w:val="B2"/>
              <w:rPr>
                <w:sz w:val="16"/>
                <w:szCs w:val="16"/>
              </w:rPr>
            </w:pPr>
            <w:r w:rsidRPr="00B87B80">
              <w:rPr>
                <w:sz w:val="20"/>
                <w:szCs w:val="16"/>
              </w:rPr>
              <w:t>-</w:t>
            </w:r>
            <w:r w:rsidRPr="00B87B80">
              <w:rPr>
                <w:sz w:val="20"/>
                <w:szCs w:val="16"/>
              </w:rPr>
              <w:tab/>
              <w:t xml:space="preserve">Alt.4: The L1-RSRP difference evaluated by comparing measured RSRP and predicted RSRP </w:t>
            </w:r>
          </w:p>
          <w:p w14:paraId="367690E3" w14:textId="77777777" w:rsidR="00F04C8F" w:rsidRPr="00B87B80" w:rsidRDefault="00F04C8F" w:rsidP="00F04C8F">
            <w:pPr>
              <w:pStyle w:val="B1"/>
              <w:rPr>
                <w:sz w:val="16"/>
                <w:szCs w:val="16"/>
              </w:rPr>
            </w:pPr>
            <w:r w:rsidRPr="00B87B80">
              <w:rPr>
                <w:sz w:val="20"/>
                <w:szCs w:val="16"/>
              </w:rPr>
              <w:t>-</w:t>
            </w:r>
            <w:r w:rsidRPr="00B87B80">
              <w:rPr>
                <w:sz w:val="20"/>
                <w:szCs w:val="16"/>
              </w:rPr>
              <w:tab/>
              <w:t xml:space="preserve">Benchmark/reference for the performance comparison, including: </w:t>
            </w:r>
          </w:p>
          <w:p w14:paraId="7DA12A1B" w14:textId="77777777" w:rsidR="00F04C8F" w:rsidRPr="00B87B80" w:rsidRDefault="00F04C8F" w:rsidP="00F04C8F">
            <w:pPr>
              <w:pStyle w:val="B2"/>
              <w:rPr>
                <w:rFonts w:ascii="SimSun" w:hAnsi="SimSun" w:cs="SimSun"/>
                <w:sz w:val="16"/>
                <w:szCs w:val="16"/>
                <w:lang w:eastAsia="zh-CN"/>
              </w:rPr>
            </w:pPr>
            <w:r w:rsidRPr="00B87B80">
              <w:rPr>
                <w:sz w:val="20"/>
                <w:szCs w:val="16"/>
                <w:lang w:eastAsia="zh-CN"/>
              </w:rPr>
              <w:t>-</w:t>
            </w:r>
            <w:r w:rsidRPr="00B87B80">
              <w:rPr>
                <w:sz w:val="20"/>
                <w:szCs w:val="16"/>
                <w:lang w:eastAsia="zh-CN"/>
              </w:rPr>
              <w:tab/>
              <w:t>Alt.1: The best beam(s) obtained by measuring beams of a set indicated by gNB (e.g., Beams from Set A)</w:t>
            </w:r>
          </w:p>
          <w:p w14:paraId="2AD93F40" w14:textId="77777777" w:rsidR="00F04C8F" w:rsidRPr="00B87B80" w:rsidRDefault="00F04C8F" w:rsidP="00F04C8F">
            <w:pPr>
              <w:pStyle w:val="B2"/>
              <w:rPr>
                <w:sz w:val="16"/>
                <w:szCs w:val="16"/>
              </w:rPr>
            </w:pPr>
            <w:r w:rsidRPr="00B87B80">
              <w:rPr>
                <w:sz w:val="20"/>
                <w:szCs w:val="16"/>
                <w:lang w:eastAsia="zh-CN"/>
              </w:rPr>
              <w:t>-</w:t>
            </w:r>
            <w:r w:rsidRPr="00B87B80">
              <w:rPr>
                <w:sz w:val="20"/>
                <w:szCs w:val="16"/>
                <w:lang w:eastAsia="zh-CN"/>
              </w:rPr>
              <w:tab/>
              <w:t>Alt.4: Measurements of the predicted best beam(s) corresponding to model output (e.g., Comparison between actual L1-RSRP and predicted RSRP of predicted Top-1/K Beams)</w:t>
            </w:r>
          </w:p>
          <w:p w14:paraId="5C731C36" w14:textId="3A4723B8" w:rsidR="00F40EE7" w:rsidRPr="00794A62" w:rsidRDefault="00F04C8F" w:rsidP="00794A62">
            <w:pPr>
              <w:pStyle w:val="B1"/>
            </w:pPr>
            <w:r w:rsidRPr="00B87B80">
              <w:rPr>
                <w:sz w:val="20"/>
                <w:szCs w:val="16"/>
              </w:rPr>
              <w:t>-</w:t>
            </w:r>
            <w:r w:rsidRPr="00B87B80">
              <w:rPr>
                <w:sz w:val="20"/>
                <w:szCs w:val="16"/>
              </w:rPr>
              <w:tab/>
            </w:r>
            <w:proofErr w:type="spellStart"/>
            <w:r w:rsidRPr="00B87B80">
              <w:rPr>
                <w:sz w:val="20"/>
                <w:szCs w:val="16"/>
              </w:rPr>
              <w:t>Signalling</w:t>
            </w:r>
            <w:proofErr w:type="spellEnd"/>
            <w:r w:rsidRPr="00B87B80">
              <w:rPr>
                <w:sz w:val="20"/>
                <w:szCs w:val="16"/>
              </w:rPr>
              <w:t xml:space="preserve">/configuration/measurement/report for model monitoring, e.g., </w:t>
            </w:r>
            <w:proofErr w:type="spellStart"/>
            <w:r w:rsidRPr="00B87B80">
              <w:rPr>
                <w:sz w:val="20"/>
                <w:szCs w:val="16"/>
              </w:rPr>
              <w:t>signalling</w:t>
            </w:r>
            <w:proofErr w:type="spellEnd"/>
            <w:r w:rsidRPr="00B87B80">
              <w:rPr>
                <w:sz w:val="20"/>
                <w:szCs w:val="16"/>
              </w:rPr>
              <w:t xml:space="preserve"> aspects related to assistance information (if supported), Reference signals</w:t>
            </w:r>
          </w:p>
        </w:tc>
      </w:tr>
    </w:tbl>
    <w:p w14:paraId="21BC578F" w14:textId="21768E30" w:rsidR="00F40EE7" w:rsidRDefault="00F40EE7" w:rsidP="00F40EE7">
      <w:pPr>
        <w:rPr>
          <w:lang w:val="en-GB" w:eastAsia="ja-JP"/>
        </w:rPr>
      </w:pPr>
    </w:p>
    <w:p w14:paraId="36FE146A" w14:textId="27D0569B" w:rsidR="00FD0933" w:rsidRPr="00552559" w:rsidRDefault="00FD0933" w:rsidP="00CD31DB">
      <w:pPr>
        <w:pStyle w:val="BodyText"/>
        <w:rPr>
          <w:rFonts w:asciiTheme="minorHAnsi" w:eastAsia="Calibri" w:hAnsiTheme="minorHAnsi" w:cstheme="minorHAnsi"/>
          <w:szCs w:val="20"/>
          <w:lang w:val="en-AU"/>
        </w:rPr>
      </w:pPr>
      <w:r w:rsidRPr="00552559">
        <w:rPr>
          <w:rFonts w:asciiTheme="minorHAnsi" w:eastAsia="Calibri" w:hAnsiTheme="minorHAnsi" w:cstheme="minorHAnsi"/>
          <w:szCs w:val="20"/>
          <w:lang w:val="en-AU"/>
        </w:rPr>
        <w:t xml:space="preserve">For a UE-sided AI/ML model, which of the performance metrics to standardize depends on the reporting content of the predicted beams, for example if </w:t>
      </w:r>
      <w:r w:rsidR="00830CFF">
        <w:rPr>
          <w:rFonts w:asciiTheme="minorHAnsi" w:eastAsia="Calibri" w:hAnsiTheme="minorHAnsi" w:cstheme="minorHAnsi"/>
          <w:szCs w:val="20"/>
          <w:lang w:val="en-AU"/>
        </w:rPr>
        <w:t>RAN1</w:t>
      </w:r>
      <w:r w:rsidRPr="00552559">
        <w:rPr>
          <w:rFonts w:asciiTheme="minorHAnsi" w:eastAsia="Calibri" w:hAnsiTheme="minorHAnsi" w:cstheme="minorHAnsi"/>
          <w:szCs w:val="20"/>
          <w:lang w:val="en-AU"/>
        </w:rPr>
        <w:t xml:space="preserve"> standardize a predicted </w:t>
      </w:r>
      <w:r w:rsidR="00830CFF">
        <w:rPr>
          <w:rFonts w:asciiTheme="minorHAnsi" w:eastAsia="Calibri" w:hAnsiTheme="minorHAnsi" w:cstheme="minorHAnsi"/>
          <w:szCs w:val="20"/>
          <w:lang w:val="en-AU"/>
        </w:rPr>
        <w:t>L1-</w:t>
      </w:r>
      <w:r w:rsidRPr="00552559">
        <w:rPr>
          <w:rFonts w:asciiTheme="minorHAnsi" w:eastAsia="Calibri" w:hAnsiTheme="minorHAnsi" w:cstheme="minorHAnsi"/>
          <w:szCs w:val="20"/>
          <w:lang w:val="en-AU"/>
        </w:rPr>
        <w:t xml:space="preserve">RSRP </w:t>
      </w:r>
      <w:r w:rsidR="00830CFF">
        <w:rPr>
          <w:rFonts w:asciiTheme="minorHAnsi" w:eastAsia="Calibri" w:hAnsiTheme="minorHAnsi" w:cstheme="minorHAnsi"/>
          <w:szCs w:val="20"/>
          <w:lang w:val="en-AU"/>
        </w:rPr>
        <w:t>metric</w:t>
      </w:r>
      <w:r w:rsidRPr="00552559">
        <w:rPr>
          <w:rFonts w:asciiTheme="minorHAnsi" w:eastAsia="Calibri" w:hAnsiTheme="minorHAnsi" w:cstheme="minorHAnsi"/>
          <w:szCs w:val="20"/>
          <w:lang w:val="en-AU"/>
        </w:rPr>
        <w:t>, one would naturally include Alt4 in the monitoring procedure. Moreover, Alt3 would in our view be captured in the prediction uncertainty reported by the UE.</w:t>
      </w:r>
      <w:r w:rsidR="00F457BE" w:rsidRPr="00552559">
        <w:rPr>
          <w:rFonts w:asciiTheme="minorHAnsi" w:eastAsia="Calibri" w:hAnsiTheme="minorHAnsi" w:cstheme="minorHAnsi"/>
          <w:szCs w:val="20"/>
          <w:lang w:val="en-AU"/>
        </w:rPr>
        <w:t xml:space="preserve"> Note that if a model is well-trained and can provide an accurate uncertainty/confidence metric, it will provide an understanding of the model performance. That is, for a properly trained model, the uncertainty is a method for a UE to indicate a possible data distribution change, where a new sample not seen during training should result in a high uncertainty.  </w:t>
      </w:r>
      <w:r w:rsidRPr="00552559">
        <w:rPr>
          <w:rFonts w:asciiTheme="minorHAnsi" w:eastAsia="Calibri" w:hAnsiTheme="minorHAnsi" w:cstheme="minorHAnsi"/>
          <w:szCs w:val="20"/>
          <w:lang w:val="en-AU"/>
        </w:rPr>
        <w:t xml:space="preserve"> </w:t>
      </w:r>
    </w:p>
    <w:p w14:paraId="07EE17D3" w14:textId="7C0A263F" w:rsidR="00824048" w:rsidRDefault="008344F3" w:rsidP="008344F3">
      <w:pPr>
        <w:pStyle w:val="Proposal"/>
        <w:rPr>
          <w:lang w:val="en-GB"/>
        </w:rPr>
      </w:pPr>
      <w:bookmarkStart w:id="65" w:name="_Toc163227983"/>
      <w:r>
        <w:rPr>
          <w:lang w:val="en-GB"/>
        </w:rPr>
        <w:t>For UE model performance monitoring at NW-side, first agree on th</w:t>
      </w:r>
      <w:r w:rsidR="00786BAD">
        <w:rPr>
          <w:lang w:val="en-GB"/>
        </w:rPr>
        <w:t xml:space="preserve">e reporting content </w:t>
      </w:r>
      <w:r w:rsidR="009C1901">
        <w:rPr>
          <w:lang w:val="en-GB"/>
        </w:rPr>
        <w:t xml:space="preserve">of AI/ML model inference prior to discussing </w:t>
      </w:r>
      <w:r w:rsidR="00605ECA">
        <w:rPr>
          <w:lang w:val="en-GB"/>
        </w:rPr>
        <w:t xml:space="preserve">performance </w:t>
      </w:r>
      <w:r w:rsidR="009C1901">
        <w:rPr>
          <w:lang w:val="en-GB"/>
        </w:rPr>
        <w:t>metrics</w:t>
      </w:r>
      <w:r w:rsidR="00824048">
        <w:rPr>
          <w:lang w:val="en-GB"/>
        </w:rPr>
        <w:t xml:space="preserve"> 1-</w:t>
      </w:r>
      <w:r>
        <w:rPr>
          <w:lang w:val="en-GB"/>
        </w:rPr>
        <w:t>4</w:t>
      </w:r>
      <w:r w:rsidR="00824048">
        <w:rPr>
          <w:lang w:val="en-GB"/>
        </w:rPr>
        <w:t xml:space="preserve">. </w:t>
      </w:r>
      <w:r w:rsidR="00D31E96">
        <w:rPr>
          <w:lang w:val="en-GB"/>
        </w:rPr>
        <w:t>Note that:</w:t>
      </w:r>
      <w:bookmarkEnd w:id="65"/>
    </w:p>
    <w:p w14:paraId="2577FD66" w14:textId="3EB0C4CC" w:rsidR="008344F3" w:rsidRDefault="009C1901" w:rsidP="00997EB5">
      <w:pPr>
        <w:pStyle w:val="Proposal"/>
        <w:numPr>
          <w:ilvl w:val="1"/>
          <w:numId w:val="25"/>
        </w:numPr>
        <w:rPr>
          <w:lang w:val="en-GB"/>
        </w:rPr>
      </w:pPr>
      <w:bookmarkStart w:id="66" w:name="_Toc163227984"/>
      <w:r>
        <w:rPr>
          <w:lang w:val="en-GB"/>
        </w:rPr>
        <w:t xml:space="preserve">metric 4 is only needed </w:t>
      </w:r>
      <w:r w:rsidR="00D31E96" w:rsidRPr="00D31E96">
        <w:rPr>
          <w:lang w:val="en-GB"/>
        </w:rPr>
        <w:t xml:space="preserve">if RAN1 standardize a </w:t>
      </w:r>
      <w:r w:rsidR="00D31E96">
        <w:rPr>
          <w:lang w:val="en-GB"/>
        </w:rPr>
        <w:t xml:space="preserve">UE reported </w:t>
      </w:r>
      <w:r w:rsidR="00D31E96" w:rsidRPr="00D31E96">
        <w:rPr>
          <w:lang w:val="en-GB"/>
        </w:rPr>
        <w:t>predicted L1-RSRP</w:t>
      </w:r>
      <w:bookmarkEnd w:id="66"/>
    </w:p>
    <w:p w14:paraId="6C093298" w14:textId="48ADF5D2" w:rsidR="00824048" w:rsidRDefault="00824048" w:rsidP="00997EB5">
      <w:pPr>
        <w:pStyle w:val="Proposal"/>
        <w:numPr>
          <w:ilvl w:val="1"/>
          <w:numId w:val="25"/>
        </w:numPr>
        <w:rPr>
          <w:lang w:val="en-GB"/>
        </w:rPr>
      </w:pPr>
      <w:bookmarkStart w:id="67" w:name="_Toc163227985"/>
      <w:r>
        <w:rPr>
          <w:lang w:val="en-GB"/>
        </w:rPr>
        <w:t>metric</w:t>
      </w:r>
      <w:r w:rsidR="00D31E96">
        <w:rPr>
          <w:lang w:val="en-GB"/>
        </w:rPr>
        <w:t xml:space="preserve"> </w:t>
      </w:r>
      <w:r>
        <w:rPr>
          <w:lang w:val="en-GB"/>
        </w:rPr>
        <w:t xml:space="preserve">3 is needed if UE does not provide any confidence/uncertainty of </w:t>
      </w:r>
      <w:r w:rsidR="00B361FF">
        <w:rPr>
          <w:lang w:val="en-GB"/>
        </w:rPr>
        <w:t xml:space="preserve">its </w:t>
      </w:r>
      <w:r w:rsidR="00DD03E6">
        <w:rPr>
          <w:lang w:val="en-GB"/>
        </w:rPr>
        <w:t>predictions.</w:t>
      </w:r>
      <w:bookmarkEnd w:id="67"/>
    </w:p>
    <w:p w14:paraId="1799BA35" w14:textId="7D10A8FB" w:rsidR="00DE0D20" w:rsidRDefault="00605ECA" w:rsidP="00824048">
      <w:pPr>
        <w:pStyle w:val="BodyText"/>
        <w:rPr>
          <w:rFonts w:asciiTheme="minorHAnsi" w:hAnsiTheme="minorHAnsi" w:cstheme="minorHAnsi"/>
          <w:lang w:val="en-GB"/>
        </w:rPr>
      </w:pPr>
      <w:r w:rsidRPr="00552559">
        <w:rPr>
          <w:rFonts w:asciiTheme="minorHAnsi" w:hAnsiTheme="minorHAnsi" w:cstheme="minorHAnsi"/>
          <w:lang w:val="en-GB"/>
        </w:rPr>
        <w:lastRenderedPageBreak/>
        <w:t>P</w:t>
      </w:r>
      <w:r w:rsidR="0021244E" w:rsidRPr="00552559">
        <w:rPr>
          <w:rFonts w:asciiTheme="minorHAnsi" w:hAnsiTheme="minorHAnsi" w:cstheme="minorHAnsi"/>
          <w:lang w:val="en-GB"/>
        </w:rPr>
        <w:t>erformance metrics to be reported by the UE could comprise of a per-sample</w:t>
      </w:r>
      <w:r w:rsidR="00871D0A" w:rsidRPr="00552559">
        <w:rPr>
          <w:rFonts w:asciiTheme="minorHAnsi" w:hAnsiTheme="minorHAnsi" w:cstheme="minorHAnsi"/>
          <w:lang w:val="en-GB"/>
        </w:rPr>
        <w:t xml:space="preserve"> report</w:t>
      </w:r>
      <w:r w:rsidR="009C3DE3" w:rsidRPr="00552559">
        <w:rPr>
          <w:rFonts w:asciiTheme="minorHAnsi" w:hAnsiTheme="minorHAnsi" w:cstheme="minorHAnsi"/>
          <w:lang w:val="en-GB"/>
        </w:rPr>
        <w:t>. Another alternative is an</w:t>
      </w:r>
      <w:r w:rsidR="0021244E" w:rsidRPr="00552559">
        <w:rPr>
          <w:rFonts w:asciiTheme="minorHAnsi" w:hAnsiTheme="minorHAnsi" w:cstheme="minorHAnsi"/>
          <w:lang w:val="en-GB"/>
        </w:rPr>
        <w:t xml:space="preserve"> aggregated statistical error over a certain monitoring window to reduce the reporting overhead. For example, performance metric could comprise of the 5th,10th, …, 90th percentile of the L1-RSRP prediction error. Note that </w:t>
      </w:r>
      <w:r w:rsidR="00871D0A" w:rsidRPr="00552559">
        <w:rPr>
          <w:rFonts w:asciiTheme="minorHAnsi" w:hAnsiTheme="minorHAnsi" w:cstheme="minorHAnsi"/>
          <w:lang w:val="en-GB"/>
        </w:rPr>
        <w:t>t</w:t>
      </w:r>
      <w:r w:rsidR="00CD0BB8" w:rsidRPr="00552559">
        <w:rPr>
          <w:rFonts w:asciiTheme="minorHAnsi" w:hAnsiTheme="minorHAnsi" w:cstheme="minorHAnsi"/>
          <w:lang w:val="en-GB"/>
        </w:rPr>
        <w:t>o achieve reliable model monitoring results, sufficient monitoring data samples should be collected/reported and used for making a model failure detection decision at the UE or NW side. In general, assuming a model claims to provide a beam accuracy of 99%, one would need to collect hundreds of measurements to ensure statistical significance that the model is not working properly.</w:t>
      </w:r>
    </w:p>
    <w:p w14:paraId="0492F6AE" w14:textId="5248CC99" w:rsidR="00A84D05" w:rsidRPr="00552559" w:rsidRDefault="00CD33CE" w:rsidP="00CD33CE">
      <w:pPr>
        <w:pStyle w:val="Observation"/>
        <w:rPr>
          <w:lang w:val="en-GB"/>
        </w:rPr>
      </w:pPr>
      <w:bookmarkStart w:id="68" w:name="_Toc163227949"/>
      <w:r>
        <w:rPr>
          <w:lang w:val="en-GB"/>
        </w:rPr>
        <w:t xml:space="preserve">The number of samples and </w:t>
      </w:r>
      <w:r w:rsidR="00AD44A3">
        <w:rPr>
          <w:lang w:val="en-GB"/>
        </w:rPr>
        <w:t>statistical metrics of the performance metrics needs to be addressed</w:t>
      </w:r>
      <w:r w:rsidR="00EB4FE5">
        <w:rPr>
          <w:lang w:val="en-GB"/>
        </w:rPr>
        <w:t>.</w:t>
      </w:r>
      <w:bookmarkEnd w:id="68"/>
    </w:p>
    <w:p w14:paraId="0A3F2974" w14:textId="1BFCD29D" w:rsidR="004F491B" w:rsidRDefault="00804410" w:rsidP="005A0821">
      <w:pPr>
        <w:pStyle w:val="Heading3"/>
        <w:ind w:left="720"/>
      </w:pPr>
      <w:r>
        <w:t>Latency of reporting performance metrics</w:t>
      </w:r>
    </w:p>
    <w:p w14:paraId="5872D342" w14:textId="15E8DE3B" w:rsidR="00963D7B" w:rsidRPr="00943951" w:rsidRDefault="004F491B" w:rsidP="004F491B">
      <w:pPr>
        <w:tabs>
          <w:tab w:val="num" w:pos="1440"/>
        </w:tabs>
        <w:spacing w:after="160" w:line="259" w:lineRule="auto"/>
        <w:rPr>
          <w:rFonts w:asciiTheme="minorHAnsi" w:eastAsiaTheme="minorHAnsi" w:hAnsiTheme="minorHAnsi" w:cstheme="minorHAnsi"/>
          <w:szCs w:val="22"/>
          <w:lang w:eastAsia="en-US"/>
        </w:rPr>
      </w:pPr>
      <w:r w:rsidRPr="00DD03E6">
        <w:rPr>
          <w:rFonts w:asciiTheme="minorHAnsi" w:eastAsiaTheme="minorHAnsi" w:hAnsiTheme="minorHAnsi" w:cstheme="minorHAnsi"/>
          <w:szCs w:val="22"/>
          <w:lang w:eastAsia="en-US"/>
        </w:rPr>
        <w:t>A model monitored over the wide area is a slow process,</w:t>
      </w:r>
      <w:r w:rsidR="00D87D99" w:rsidRPr="00DD03E6">
        <w:rPr>
          <w:rFonts w:asciiTheme="minorHAnsi" w:eastAsiaTheme="minorHAnsi" w:hAnsiTheme="minorHAnsi" w:cstheme="minorHAnsi"/>
          <w:szCs w:val="22"/>
          <w:lang w:eastAsia="en-US"/>
        </w:rPr>
        <w:t xml:space="preserve"> for example the UE need to collect </w:t>
      </w:r>
      <w:r w:rsidR="00F85FCD" w:rsidRPr="00DD03E6">
        <w:rPr>
          <w:rFonts w:asciiTheme="minorHAnsi" w:eastAsiaTheme="minorHAnsi" w:hAnsiTheme="minorHAnsi" w:cstheme="minorHAnsi"/>
          <w:szCs w:val="22"/>
          <w:lang w:eastAsia="en-US"/>
        </w:rPr>
        <w:t>many</w:t>
      </w:r>
      <w:r w:rsidR="00D87D99" w:rsidRPr="00DD03E6">
        <w:rPr>
          <w:rFonts w:asciiTheme="minorHAnsi" w:eastAsiaTheme="minorHAnsi" w:hAnsiTheme="minorHAnsi" w:cstheme="minorHAnsi"/>
          <w:szCs w:val="22"/>
          <w:lang w:eastAsia="en-US"/>
        </w:rPr>
        <w:t xml:space="preserve"> samples to assess if the model is not working properly in a certain cell. H</w:t>
      </w:r>
      <w:r w:rsidRPr="00DD03E6">
        <w:rPr>
          <w:rFonts w:asciiTheme="minorHAnsi" w:eastAsiaTheme="minorHAnsi" w:hAnsiTheme="minorHAnsi" w:cstheme="minorHAnsi"/>
          <w:szCs w:val="22"/>
          <w:lang w:eastAsia="en-US"/>
        </w:rPr>
        <w:t xml:space="preserve">owever, </w:t>
      </w:r>
      <w:r w:rsidR="00F94829" w:rsidRPr="00DD03E6">
        <w:rPr>
          <w:rFonts w:asciiTheme="minorHAnsi" w:eastAsiaTheme="minorHAnsi" w:hAnsiTheme="minorHAnsi" w:cstheme="minorHAnsi"/>
          <w:szCs w:val="22"/>
          <w:lang w:eastAsia="en-US"/>
        </w:rPr>
        <w:t>o</w:t>
      </w:r>
      <w:r w:rsidRPr="00DD03E6">
        <w:rPr>
          <w:rFonts w:asciiTheme="minorHAnsi" w:eastAsiaTheme="minorHAnsi" w:hAnsiTheme="minorHAnsi" w:cstheme="minorHAnsi"/>
          <w:szCs w:val="22"/>
          <w:lang w:eastAsia="en-US"/>
        </w:rPr>
        <w:t xml:space="preserve">ne solution for detecting a possible low accuracy region is to perform </w:t>
      </w:r>
      <w:r w:rsidRPr="00DD03E6">
        <w:rPr>
          <w:rFonts w:asciiTheme="minorHAnsi" w:eastAsiaTheme="minorHAnsi" w:hAnsiTheme="minorHAnsi" w:cstheme="minorHAnsi"/>
          <w:b/>
          <w:szCs w:val="22"/>
          <w:lang w:eastAsia="en-US"/>
        </w:rPr>
        <w:t>real-time monitoring</w:t>
      </w:r>
      <w:r w:rsidRPr="00DD03E6">
        <w:rPr>
          <w:rFonts w:asciiTheme="minorHAnsi" w:eastAsiaTheme="minorHAnsi" w:hAnsiTheme="minorHAnsi" w:cstheme="minorHAnsi"/>
          <w:szCs w:val="22"/>
          <w:lang w:eastAsia="en-US"/>
        </w:rPr>
        <w:t xml:space="preserve"> and deactivate the model in a problematic area. Since such procedures typically correspond to </w:t>
      </w:r>
      <w:r w:rsidR="00F85FCD" w:rsidRPr="00DD03E6">
        <w:rPr>
          <w:rFonts w:asciiTheme="minorHAnsi" w:eastAsiaTheme="minorHAnsi" w:hAnsiTheme="minorHAnsi" w:cstheme="minorHAnsi"/>
          <w:szCs w:val="22"/>
          <w:lang w:eastAsia="en-US"/>
        </w:rPr>
        <w:t>tight</w:t>
      </w:r>
      <w:r w:rsidR="005D521A" w:rsidRPr="00DD03E6">
        <w:rPr>
          <w:rFonts w:asciiTheme="minorHAnsi" w:eastAsiaTheme="minorHAnsi" w:hAnsiTheme="minorHAnsi" w:cstheme="minorHAnsi"/>
          <w:szCs w:val="22"/>
          <w:lang w:eastAsia="en-US"/>
        </w:rPr>
        <w:t xml:space="preserve"> </w:t>
      </w:r>
      <w:r w:rsidR="00F85FCD" w:rsidRPr="00DD03E6">
        <w:rPr>
          <w:rFonts w:asciiTheme="minorHAnsi" w:eastAsiaTheme="minorHAnsi" w:hAnsiTheme="minorHAnsi" w:cstheme="minorHAnsi"/>
          <w:szCs w:val="22"/>
          <w:lang w:eastAsia="en-US"/>
        </w:rPr>
        <w:t>latency requirements</w:t>
      </w:r>
      <w:r w:rsidR="004F13FD" w:rsidRPr="00DD03E6">
        <w:rPr>
          <w:rFonts w:asciiTheme="minorHAnsi" w:eastAsiaTheme="minorHAnsi" w:hAnsiTheme="minorHAnsi" w:cstheme="minorHAnsi"/>
          <w:szCs w:val="22"/>
          <w:lang w:eastAsia="en-US"/>
        </w:rPr>
        <w:t xml:space="preserve"> and </w:t>
      </w:r>
      <w:r w:rsidR="002E34F8" w:rsidRPr="00DD03E6">
        <w:rPr>
          <w:rFonts w:asciiTheme="minorHAnsi" w:eastAsiaTheme="minorHAnsi" w:hAnsiTheme="minorHAnsi" w:cstheme="minorHAnsi"/>
          <w:szCs w:val="22"/>
          <w:lang w:eastAsia="en-US"/>
        </w:rPr>
        <w:t xml:space="preserve">increased </w:t>
      </w:r>
      <w:r w:rsidRPr="00DD03E6">
        <w:rPr>
          <w:rFonts w:asciiTheme="minorHAnsi" w:eastAsiaTheme="minorHAnsi" w:hAnsiTheme="minorHAnsi" w:cstheme="minorHAnsi"/>
          <w:szCs w:val="22"/>
          <w:lang w:eastAsia="en-US"/>
        </w:rPr>
        <w:t>UE processing</w:t>
      </w:r>
      <w:r w:rsidR="002E34F8" w:rsidRPr="00DD03E6">
        <w:rPr>
          <w:rFonts w:asciiTheme="minorHAnsi" w:eastAsiaTheme="minorHAnsi" w:hAnsiTheme="minorHAnsi" w:cstheme="minorHAnsi"/>
          <w:szCs w:val="22"/>
          <w:lang w:eastAsia="en-US"/>
        </w:rPr>
        <w:t>,</w:t>
      </w:r>
      <w:r w:rsidRPr="00DD03E6">
        <w:rPr>
          <w:rFonts w:asciiTheme="minorHAnsi" w:eastAsiaTheme="minorHAnsi" w:hAnsiTheme="minorHAnsi" w:cstheme="minorHAnsi"/>
          <w:szCs w:val="22"/>
          <w:lang w:eastAsia="en-US"/>
        </w:rPr>
        <w:t xml:space="preserve"> it should</w:t>
      </w:r>
      <w:r w:rsidR="002E34F8" w:rsidRPr="00DD03E6">
        <w:rPr>
          <w:rFonts w:asciiTheme="minorHAnsi" w:eastAsiaTheme="minorHAnsi" w:hAnsiTheme="minorHAnsi" w:cstheme="minorHAnsi"/>
          <w:szCs w:val="22"/>
          <w:lang w:eastAsia="en-US"/>
        </w:rPr>
        <w:t xml:space="preserve"> hence</w:t>
      </w:r>
      <w:r w:rsidRPr="00DD03E6">
        <w:rPr>
          <w:rFonts w:asciiTheme="minorHAnsi" w:eastAsiaTheme="minorHAnsi" w:hAnsiTheme="minorHAnsi" w:cstheme="minorHAnsi"/>
          <w:szCs w:val="22"/>
          <w:lang w:eastAsia="en-US"/>
        </w:rPr>
        <w:t xml:space="preserve"> be kept a minimum level. To keep it at a minimal level, one key challenge is when/where/how to activate such monitoring procedure, and to determine for how long such monitoring results is valid. </w:t>
      </w:r>
      <w:r w:rsidRPr="00DD03E6">
        <w:rPr>
          <w:rFonts w:asciiTheme="minorHAnsi" w:eastAsiaTheme="minorHAnsi" w:hAnsiTheme="minorHAnsi" w:cstheme="minorHAnsi"/>
          <w:szCs w:val="22"/>
          <w:highlight w:val="yellow"/>
          <w:lang w:eastAsia="en-US"/>
        </w:rPr>
        <w:fldChar w:fldCharType="begin"/>
      </w:r>
      <w:r w:rsidRPr="00DD03E6">
        <w:rPr>
          <w:rFonts w:asciiTheme="minorHAnsi" w:eastAsiaTheme="minorHAnsi" w:hAnsiTheme="minorHAnsi" w:cstheme="minorHAnsi"/>
          <w:szCs w:val="22"/>
          <w:lang w:eastAsia="en-US"/>
        </w:rPr>
        <w:instrText xml:space="preserve"> REF _Ref142559283 \h </w:instrText>
      </w:r>
      <w:r w:rsidR="00DD03E6">
        <w:rPr>
          <w:rFonts w:asciiTheme="minorHAnsi" w:eastAsiaTheme="minorHAnsi" w:hAnsiTheme="minorHAnsi" w:cstheme="minorHAnsi"/>
          <w:szCs w:val="22"/>
          <w:highlight w:val="yellow"/>
          <w:lang w:eastAsia="en-US"/>
        </w:rPr>
        <w:instrText xml:space="preserve"> \* MERGEFORMAT </w:instrText>
      </w:r>
      <w:r w:rsidRPr="00DD03E6">
        <w:rPr>
          <w:rFonts w:asciiTheme="minorHAnsi" w:eastAsiaTheme="minorHAnsi" w:hAnsiTheme="minorHAnsi" w:cstheme="minorHAnsi"/>
          <w:szCs w:val="22"/>
          <w:highlight w:val="yellow"/>
          <w:lang w:eastAsia="en-US"/>
        </w:rPr>
      </w:r>
      <w:r w:rsidRPr="00DD03E6">
        <w:rPr>
          <w:rFonts w:asciiTheme="minorHAnsi" w:eastAsiaTheme="minorHAnsi" w:hAnsiTheme="minorHAnsi" w:cstheme="minorHAnsi"/>
          <w:szCs w:val="22"/>
          <w:highlight w:val="yellow"/>
          <w:lang w:eastAsia="en-US"/>
        </w:rPr>
        <w:fldChar w:fldCharType="separate"/>
      </w:r>
      <w:r w:rsidR="00A12D80" w:rsidRPr="00DD03E6">
        <w:rPr>
          <w:rFonts w:asciiTheme="minorHAnsi" w:eastAsiaTheme="minorHAnsi" w:hAnsiTheme="minorHAnsi" w:cstheme="minorHAnsi"/>
        </w:rPr>
        <w:t xml:space="preserve">Figure </w:t>
      </w:r>
      <w:r w:rsidR="00A12D80" w:rsidRPr="00DD03E6">
        <w:rPr>
          <w:rFonts w:asciiTheme="minorHAnsi" w:hAnsiTheme="minorHAnsi" w:cstheme="minorHAnsi"/>
          <w:noProof/>
        </w:rPr>
        <w:t>3</w:t>
      </w:r>
      <w:r w:rsidRPr="00DD03E6">
        <w:rPr>
          <w:rFonts w:asciiTheme="minorHAnsi" w:eastAsiaTheme="minorHAnsi" w:hAnsiTheme="minorHAnsi" w:cstheme="minorHAnsi"/>
          <w:szCs w:val="22"/>
          <w:highlight w:val="yellow"/>
          <w:lang w:eastAsia="en-US"/>
        </w:rPr>
        <w:fldChar w:fldCharType="end"/>
      </w:r>
      <w:r w:rsidRPr="00DD03E6">
        <w:rPr>
          <w:rFonts w:asciiTheme="minorHAnsi" w:eastAsiaTheme="minorHAnsi" w:hAnsiTheme="minorHAnsi" w:cstheme="minorHAnsi"/>
          <w:szCs w:val="22"/>
          <w:lang w:eastAsia="en-US"/>
        </w:rPr>
        <w:t xml:space="preserve"> indicates our understanding of a possible schematic of real-time monitoring.</w:t>
      </w:r>
      <w:r w:rsidR="00D87D99" w:rsidRPr="00DD03E6">
        <w:rPr>
          <w:rFonts w:asciiTheme="minorHAnsi" w:eastAsiaTheme="minorHAnsi" w:hAnsiTheme="minorHAnsi" w:cstheme="minorHAnsi"/>
          <w:szCs w:val="22"/>
          <w:lang w:eastAsia="en-US"/>
        </w:rPr>
        <w:t xml:space="preserve"> The need for real-time monitoring implies that the latency for a UE to provide the monitoring metrics are more stringent than in case the </w:t>
      </w:r>
      <w:r w:rsidR="00F85FCD" w:rsidRPr="00DD03E6">
        <w:rPr>
          <w:rFonts w:asciiTheme="minorHAnsi" w:eastAsiaTheme="minorHAnsi" w:hAnsiTheme="minorHAnsi" w:cstheme="minorHAnsi"/>
          <w:szCs w:val="22"/>
          <w:lang w:eastAsia="en-US"/>
        </w:rPr>
        <w:t xml:space="preserve">metrics are </w:t>
      </w:r>
      <w:r w:rsidR="002E34F8" w:rsidRPr="00DD03E6">
        <w:rPr>
          <w:rFonts w:asciiTheme="minorHAnsi" w:eastAsiaTheme="minorHAnsi" w:hAnsiTheme="minorHAnsi" w:cstheme="minorHAnsi"/>
          <w:szCs w:val="22"/>
          <w:lang w:eastAsia="en-US"/>
        </w:rPr>
        <w:t xml:space="preserve">collected </w:t>
      </w:r>
      <w:r w:rsidR="00F85FCD" w:rsidRPr="00DD03E6">
        <w:rPr>
          <w:rFonts w:asciiTheme="minorHAnsi" w:eastAsiaTheme="minorHAnsi" w:hAnsiTheme="minorHAnsi" w:cstheme="minorHAnsi"/>
          <w:szCs w:val="22"/>
          <w:lang w:eastAsia="en-US"/>
        </w:rPr>
        <w:t xml:space="preserve">over a </w:t>
      </w:r>
      <w:r w:rsidR="002E34F8" w:rsidRPr="00DD03E6">
        <w:rPr>
          <w:rFonts w:asciiTheme="minorHAnsi" w:eastAsiaTheme="minorHAnsi" w:hAnsiTheme="minorHAnsi" w:cstheme="minorHAnsi"/>
          <w:szCs w:val="22"/>
          <w:lang w:eastAsia="en-US"/>
        </w:rPr>
        <w:t>wide</w:t>
      </w:r>
      <w:r w:rsidR="00F85FCD" w:rsidRPr="00DD03E6">
        <w:rPr>
          <w:rFonts w:asciiTheme="minorHAnsi" w:eastAsiaTheme="minorHAnsi" w:hAnsiTheme="minorHAnsi" w:cstheme="minorHAnsi"/>
          <w:szCs w:val="22"/>
          <w:lang w:eastAsia="en-US"/>
        </w:rPr>
        <w:t xml:space="preserve"> area. The need for real-time monitoring is not clear in our view from the TR and needs to be further studied. </w:t>
      </w:r>
    </w:p>
    <w:bookmarkStart w:id="69" w:name="_Toc163227986"/>
    <w:p w14:paraId="4CEFA326" w14:textId="21A23FF9" w:rsidR="00DE4916" w:rsidRDefault="00F7602B" w:rsidP="00963D7B">
      <w:pPr>
        <w:pStyle w:val="Proposal"/>
      </w:pPr>
      <w:r w:rsidRPr="00DD03E6">
        <w:rPr>
          <w:rFonts w:asciiTheme="minorHAnsi" w:hAnsiTheme="minorHAnsi" w:cstheme="minorHAnsi"/>
          <w:noProof/>
          <w:lang w:eastAsia="en-US"/>
        </w:rPr>
        <mc:AlternateContent>
          <mc:Choice Requires="wpg">
            <w:drawing>
              <wp:anchor distT="0" distB="0" distL="114300" distR="114300" simplePos="0" relativeHeight="251658240" behindDoc="0" locked="0" layoutInCell="1" allowOverlap="1" wp14:anchorId="5A451BF5" wp14:editId="47EE803B">
                <wp:simplePos x="0" y="0"/>
                <wp:positionH relativeFrom="column">
                  <wp:posOffset>119361</wp:posOffset>
                </wp:positionH>
                <wp:positionV relativeFrom="paragraph">
                  <wp:posOffset>434721</wp:posOffset>
                </wp:positionV>
                <wp:extent cx="3102610" cy="1745367"/>
                <wp:effectExtent l="0" t="0" r="8890" b="0"/>
                <wp:wrapTopAndBottom/>
                <wp:docPr id="486558729" name="Group 486558729"/>
                <wp:cNvGraphicFramePr/>
                <a:graphic xmlns:a="http://schemas.openxmlformats.org/drawingml/2006/main">
                  <a:graphicData uri="http://schemas.microsoft.com/office/word/2010/wordprocessingGroup">
                    <wpg:wgp>
                      <wpg:cNvGrpSpPr/>
                      <wpg:grpSpPr>
                        <a:xfrm>
                          <a:off x="0" y="0"/>
                          <a:ext cx="3102610" cy="1745367"/>
                          <a:chOff x="0" y="282570"/>
                          <a:chExt cx="5083810" cy="2242190"/>
                        </a:xfrm>
                      </wpg:grpSpPr>
                      <wpg:grpSp>
                        <wpg:cNvPr id="478407591" name="Group 5"/>
                        <wpg:cNvGrpSpPr/>
                        <wpg:grpSpPr>
                          <a:xfrm>
                            <a:off x="353565" y="282570"/>
                            <a:ext cx="4730245" cy="1876430"/>
                            <a:chOff x="353565" y="282570"/>
                            <a:chExt cx="4730245" cy="1876430"/>
                          </a:xfrm>
                        </wpg:grpSpPr>
                        <wpg:grpSp>
                          <wpg:cNvPr id="2047512840" name="Group 2047512840"/>
                          <wpg:cNvGrpSpPr/>
                          <wpg:grpSpPr>
                            <a:xfrm>
                              <a:off x="353565" y="282570"/>
                              <a:ext cx="4730245" cy="1876430"/>
                              <a:chOff x="683636" y="756635"/>
                              <a:chExt cx="9146167" cy="3064752"/>
                            </a:xfrm>
                          </wpg:grpSpPr>
                          <wps:wsp>
                            <wps:cNvPr id="1332076369" name="Rectangle 4"/>
                            <wps:cNvSpPr/>
                            <wps:spPr>
                              <a:xfrm>
                                <a:off x="1418897" y="1891862"/>
                                <a:ext cx="1355837" cy="357352"/>
                              </a:xfrm>
                              <a:prstGeom prst="rect">
                                <a:avLst/>
                              </a:prstGeom>
                              <a:solidFill>
                                <a:schemeClr val="tx1"/>
                              </a:solidFill>
                              <a:ln/>
                            </wps:spPr>
                            <wps:style>
                              <a:lnRef idx="2">
                                <a:schemeClr val="dk1"/>
                              </a:lnRef>
                              <a:fillRef idx="1">
                                <a:schemeClr val="lt1"/>
                              </a:fillRef>
                              <a:effectRef idx="0">
                                <a:schemeClr val="dk1"/>
                              </a:effectRef>
                              <a:fontRef idx="minor">
                                <a:schemeClr val="dk1"/>
                              </a:fontRef>
                            </wps:style>
                            <wps:bodyPr rtlCol="0" anchor="ctr"/>
                          </wps:wsp>
                          <wps:wsp>
                            <wps:cNvPr id="355445324" name="Rectangle 5"/>
                            <wps:cNvSpPr/>
                            <wps:spPr>
                              <a:xfrm>
                                <a:off x="3626069" y="1891862"/>
                                <a:ext cx="210206" cy="357352"/>
                              </a:xfrm>
                              <a:prstGeom prst="rect">
                                <a:avLst/>
                              </a:prstGeom>
                              <a:ln/>
                            </wps:spPr>
                            <wps:style>
                              <a:lnRef idx="2">
                                <a:schemeClr val="dk1"/>
                              </a:lnRef>
                              <a:fillRef idx="1">
                                <a:schemeClr val="lt1"/>
                              </a:fillRef>
                              <a:effectRef idx="0">
                                <a:schemeClr val="dk1"/>
                              </a:effectRef>
                              <a:fontRef idx="minor">
                                <a:schemeClr val="dk1"/>
                              </a:fontRef>
                            </wps:style>
                            <wps:bodyPr rtlCol="0" anchor="ctr"/>
                          </wps:wsp>
                          <wps:wsp>
                            <wps:cNvPr id="567194771" name="Rectangle 6"/>
                            <wps:cNvSpPr/>
                            <wps:spPr>
                              <a:xfrm>
                                <a:off x="4847897" y="1891862"/>
                                <a:ext cx="210206" cy="357352"/>
                              </a:xfrm>
                              <a:prstGeom prst="rect">
                                <a:avLst/>
                              </a:prstGeom>
                              <a:ln/>
                            </wps:spPr>
                            <wps:style>
                              <a:lnRef idx="2">
                                <a:schemeClr val="dk1"/>
                              </a:lnRef>
                              <a:fillRef idx="1">
                                <a:schemeClr val="lt1"/>
                              </a:fillRef>
                              <a:effectRef idx="0">
                                <a:schemeClr val="dk1"/>
                              </a:effectRef>
                              <a:fontRef idx="minor">
                                <a:schemeClr val="dk1"/>
                              </a:fontRef>
                            </wps:style>
                            <wps:bodyPr rtlCol="0" anchor="ctr"/>
                          </wps:wsp>
                          <wps:wsp>
                            <wps:cNvPr id="1216568899" name="Rectangle 7"/>
                            <wps:cNvSpPr/>
                            <wps:spPr>
                              <a:xfrm>
                                <a:off x="5912069" y="1891862"/>
                                <a:ext cx="210206" cy="357352"/>
                              </a:xfrm>
                              <a:prstGeom prst="rect">
                                <a:avLst/>
                              </a:prstGeom>
                              <a:ln/>
                            </wps:spPr>
                            <wps:style>
                              <a:lnRef idx="2">
                                <a:schemeClr val="dk1"/>
                              </a:lnRef>
                              <a:fillRef idx="1">
                                <a:schemeClr val="lt1"/>
                              </a:fillRef>
                              <a:effectRef idx="0">
                                <a:schemeClr val="dk1"/>
                              </a:effectRef>
                              <a:fontRef idx="minor">
                                <a:schemeClr val="dk1"/>
                              </a:fontRef>
                            </wps:style>
                            <wps:bodyPr rtlCol="0" anchor="ctr"/>
                          </wps:wsp>
                          <wps:wsp>
                            <wps:cNvPr id="441511382" name="Rectangle 8"/>
                            <wps:cNvSpPr/>
                            <wps:spPr>
                              <a:xfrm>
                                <a:off x="7133897" y="1891862"/>
                                <a:ext cx="210206" cy="357352"/>
                              </a:xfrm>
                              <a:prstGeom prst="rect">
                                <a:avLst/>
                              </a:prstGeom>
                              <a:ln/>
                            </wps:spPr>
                            <wps:style>
                              <a:lnRef idx="2">
                                <a:schemeClr val="dk1"/>
                              </a:lnRef>
                              <a:fillRef idx="1">
                                <a:schemeClr val="lt1"/>
                              </a:fillRef>
                              <a:effectRef idx="0">
                                <a:schemeClr val="dk1"/>
                              </a:effectRef>
                              <a:fontRef idx="minor">
                                <a:schemeClr val="dk1"/>
                              </a:fontRef>
                            </wps:style>
                            <wps:bodyPr rtlCol="0" anchor="ctr"/>
                          </wps:wsp>
                          <wps:wsp>
                            <wps:cNvPr id="137681214" name="Rectangle 9"/>
                            <wps:cNvSpPr/>
                            <wps:spPr>
                              <a:xfrm>
                                <a:off x="8473966" y="1891862"/>
                                <a:ext cx="1355837" cy="357352"/>
                              </a:xfrm>
                              <a:prstGeom prst="rect">
                                <a:avLst/>
                              </a:prstGeom>
                              <a:solidFill>
                                <a:schemeClr val="tx1"/>
                              </a:solidFill>
                              <a:ln/>
                            </wps:spPr>
                            <wps:style>
                              <a:lnRef idx="2">
                                <a:schemeClr val="dk1"/>
                              </a:lnRef>
                              <a:fillRef idx="1">
                                <a:schemeClr val="lt1"/>
                              </a:fillRef>
                              <a:effectRef idx="0">
                                <a:schemeClr val="dk1"/>
                              </a:effectRef>
                              <a:fontRef idx="minor">
                                <a:schemeClr val="dk1"/>
                              </a:fontRef>
                            </wps:style>
                            <wps:bodyPr rtlCol="0" anchor="ctr"/>
                          </wps:wsp>
                          <wps:wsp>
                            <wps:cNvPr id="1511159309" name="Right Brace 17"/>
                            <wps:cNvSpPr/>
                            <wps:spPr>
                              <a:xfrm rot="16200000">
                                <a:off x="5326391" y="-294016"/>
                                <a:ext cx="365228" cy="3762300"/>
                              </a:xfrm>
                              <a:prstGeom prst="rightBrace">
                                <a:avLst/>
                              </a:prstGeom>
                              <a:ln/>
                            </wps:spPr>
                            <wps:style>
                              <a:lnRef idx="2">
                                <a:schemeClr val="dk1"/>
                              </a:lnRef>
                              <a:fillRef idx="1">
                                <a:schemeClr val="lt1"/>
                              </a:fillRef>
                              <a:effectRef idx="0">
                                <a:schemeClr val="dk1"/>
                              </a:effectRef>
                              <a:fontRef idx="minor">
                                <a:schemeClr val="dk1"/>
                              </a:fontRef>
                            </wps:style>
                            <wps:bodyPr rtlCol="0" anchor="ctr"/>
                          </wps:wsp>
                          <wps:wsp>
                            <wps:cNvPr id="909627457" name="TextBox 18"/>
                            <wps:cNvSpPr txBox="1"/>
                            <wps:spPr>
                              <a:xfrm>
                                <a:off x="4159927" y="905251"/>
                                <a:ext cx="5669873" cy="1478402"/>
                              </a:xfrm>
                              <a:prstGeom prst="rect">
                                <a:avLst/>
                              </a:prstGeom>
                              <a:noFill/>
                            </wps:spPr>
                            <wps:txbx>
                              <w:txbxContent>
                                <w:p w14:paraId="748C071F" w14:textId="77777777" w:rsidR="004F491B" w:rsidRPr="00AC7D12" w:rsidRDefault="004F491B" w:rsidP="004F491B">
                                  <w:pPr>
                                    <w:rPr>
                                      <w:rFonts w:asciiTheme="minorHAnsi"/>
                                      <w:color w:val="000000" w:themeColor="text1"/>
                                      <w:kern w:val="24"/>
                                      <w:sz w:val="16"/>
                                      <w:szCs w:val="16"/>
                                    </w:rPr>
                                  </w:pPr>
                                  <w:r w:rsidRPr="00AC7D12">
                                    <w:rPr>
                                      <w:rFonts w:asciiTheme="minorHAnsi"/>
                                      <w:color w:val="000000" w:themeColor="text1"/>
                                      <w:kern w:val="24"/>
                                      <w:sz w:val="16"/>
                                      <w:szCs w:val="16"/>
                                    </w:rPr>
                                    <w:t>model inference</w:t>
                                  </w:r>
                                </w:p>
                              </w:txbxContent>
                            </wps:txbx>
                            <wps:bodyPr wrap="square" rtlCol="0">
                              <a:noAutofit/>
                            </wps:bodyPr>
                          </wps:wsp>
                          <wps:wsp>
                            <wps:cNvPr id="1568905647" name="Right Brace 20"/>
                            <wps:cNvSpPr/>
                            <wps:spPr>
                              <a:xfrm rot="16200000">
                                <a:off x="1889191" y="943260"/>
                                <a:ext cx="365228" cy="1300402"/>
                              </a:xfrm>
                              <a:prstGeom prst="rightBrace">
                                <a:avLst/>
                              </a:prstGeom>
                              <a:ln/>
                            </wps:spPr>
                            <wps:style>
                              <a:lnRef idx="2">
                                <a:schemeClr val="dk1"/>
                              </a:lnRef>
                              <a:fillRef idx="1">
                                <a:schemeClr val="lt1"/>
                              </a:fillRef>
                              <a:effectRef idx="0">
                                <a:schemeClr val="dk1"/>
                              </a:effectRef>
                              <a:fontRef idx="minor">
                                <a:schemeClr val="dk1"/>
                              </a:fontRef>
                            </wps:style>
                            <wps:bodyPr rtlCol="0" anchor="ctr"/>
                          </wps:wsp>
                          <wps:wsp>
                            <wps:cNvPr id="284954674" name="TextBox 21"/>
                            <wps:cNvSpPr txBox="1"/>
                            <wps:spPr>
                              <a:xfrm>
                                <a:off x="683636" y="756635"/>
                                <a:ext cx="3476294" cy="795020"/>
                              </a:xfrm>
                              <a:prstGeom prst="rect">
                                <a:avLst/>
                              </a:prstGeom>
                              <a:noFill/>
                            </wps:spPr>
                            <wps:txbx>
                              <w:txbxContent>
                                <w:p w14:paraId="2ABD7B6E" w14:textId="77777777" w:rsidR="004F491B" w:rsidRPr="00AC7D12" w:rsidRDefault="004F491B" w:rsidP="004F491B">
                                  <w:pPr>
                                    <w:rPr>
                                      <w:rFonts w:asciiTheme="minorHAnsi"/>
                                      <w:color w:val="000000" w:themeColor="text1"/>
                                      <w:kern w:val="24"/>
                                      <w:sz w:val="16"/>
                                      <w:szCs w:val="16"/>
                                    </w:rPr>
                                  </w:pPr>
                                  <w:r w:rsidRPr="00AC7D12">
                                    <w:rPr>
                                      <w:rFonts w:asciiTheme="minorHAnsi"/>
                                      <w:color w:val="000000" w:themeColor="text1"/>
                                      <w:kern w:val="24"/>
                                      <w:sz w:val="16"/>
                                      <w:szCs w:val="16"/>
                                    </w:rPr>
                                    <w:t>Monitoring (estimate</w:t>
                                  </w:r>
                                  <w:r w:rsidRPr="00AC7D12">
                                    <w:rPr>
                                      <w:rFonts w:asciiTheme="minorHAnsi"/>
                                      <w:color w:val="000000" w:themeColor="text1"/>
                                      <w:kern w:val="24"/>
                                      <w:sz w:val="16"/>
                                      <w:szCs w:val="16"/>
                                    </w:rPr>
                                    <w:br/>
                                    <w:t>inference accuracy)</w:t>
                                  </w:r>
                                </w:p>
                              </w:txbxContent>
                            </wps:txbx>
                            <wps:bodyPr wrap="square" rtlCol="0">
                              <a:noAutofit/>
                            </wps:bodyPr>
                          </wps:wsp>
                          <wps:wsp>
                            <wps:cNvPr id="1730172322" name="TextBox 23"/>
                            <wps:cNvSpPr txBox="1"/>
                            <wps:spPr>
                              <a:xfrm>
                                <a:off x="2051325" y="2486508"/>
                                <a:ext cx="2716621" cy="494031"/>
                              </a:xfrm>
                              <a:prstGeom prst="rect">
                                <a:avLst/>
                              </a:prstGeom>
                              <a:noFill/>
                            </wps:spPr>
                            <wps:txbx>
                              <w:txbxContent>
                                <w:p w14:paraId="05932ED5" w14:textId="77777777" w:rsidR="004F491B" w:rsidRPr="00AC7D12" w:rsidRDefault="004F491B" w:rsidP="004F491B">
                                  <w:pPr>
                                    <w:rPr>
                                      <w:rFonts w:asciiTheme="minorHAnsi"/>
                                      <w:color w:val="000000" w:themeColor="text1"/>
                                      <w:kern w:val="24"/>
                                      <w:sz w:val="16"/>
                                      <w:szCs w:val="16"/>
                                    </w:rPr>
                                  </w:pPr>
                                  <w:r w:rsidRPr="00AC7D12">
                                    <w:rPr>
                                      <w:rFonts w:asciiTheme="minorHAnsi"/>
                                      <w:color w:val="000000" w:themeColor="text1"/>
                                      <w:kern w:val="24"/>
                                      <w:sz w:val="16"/>
                                      <w:szCs w:val="16"/>
                                    </w:rPr>
                                    <w:t>Activate model?</w:t>
                                  </w:r>
                                </w:p>
                              </w:txbxContent>
                            </wps:txbx>
                            <wps:bodyPr wrap="square" rtlCol="0">
                              <a:noAutofit/>
                            </wps:bodyPr>
                          </wps:wsp>
                          <wps:wsp>
                            <wps:cNvPr id="1011327989" name="Right Brace 24"/>
                            <wps:cNvSpPr/>
                            <wps:spPr>
                              <a:xfrm rot="5400000">
                                <a:off x="4760276" y="-359684"/>
                                <a:ext cx="365227" cy="7048721"/>
                              </a:xfrm>
                              <a:prstGeom prst="rightBrace">
                                <a:avLst>
                                  <a:gd name="adj1" fmla="val 66869"/>
                                  <a:gd name="adj2" fmla="val 45887"/>
                                </a:avLst>
                              </a:prstGeom>
                              <a:ln/>
                            </wps:spPr>
                            <wps:style>
                              <a:lnRef idx="2">
                                <a:schemeClr val="dk1"/>
                              </a:lnRef>
                              <a:fillRef idx="1">
                                <a:schemeClr val="lt1"/>
                              </a:fillRef>
                              <a:effectRef idx="0">
                                <a:schemeClr val="dk1"/>
                              </a:effectRef>
                              <a:fontRef idx="minor">
                                <a:schemeClr val="dk1"/>
                              </a:fontRef>
                            </wps:style>
                            <wps:bodyPr rtlCol="0" anchor="ctr"/>
                          </wps:wsp>
                          <wps:wsp>
                            <wps:cNvPr id="899128774" name="TextBox 25"/>
                            <wps:cNvSpPr txBox="1"/>
                            <wps:spPr>
                              <a:xfrm>
                                <a:off x="3294992" y="3327355"/>
                                <a:ext cx="4920290" cy="494032"/>
                              </a:xfrm>
                              <a:prstGeom prst="rect">
                                <a:avLst/>
                              </a:prstGeom>
                              <a:noFill/>
                            </wps:spPr>
                            <wps:txbx>
                              <w:txbxContent>
                                <w:p w14:paraId="74791172" w14:textId="77777777" w:rsidR="004F491B" w:rsidRPr="00AC7D12" w:rsidRDefault="004F491B" w:rsidP="004F491B">
                                  <w:pPr>
                                    <w:rPr>
                                      <w:rFonts w:asciiTheme="minorHAnsi"/>
                                      <w:color w:val="000000" w:themeColor="text1"/>
                                      <w:kern w:val="24"/>
                                      <w:sz w:val="16"/>
                                      <w:szCs w:val="16"/>
                                    </w:rPr>
                                  </w:pPr>
                                  <w:r w:rsidRPr="00AC7D12">
                                    <w:rPr>
                                      <w:rFonts w:asciiTheme="minorHAnsi"/>
                                      <w:color w:val="000000" w:themeColor="text1"/>
                                      <w:kern w:val="24"/>
                                      <w:sz w:val="16"/>
                                      <w:szCs w:val="16"/>
                                    </w:rPr>
                                    <w:t>Time-between monitoring procedure</w:t>
                                  </w:r>
                                </w:p>
                              </w:txbxContent>
                            </wps:txbx>
                            <wps:bodyPr wrap="square" rtlCol="0">
                              <a:noAutofit/>
                            </wps:bodyPr>
                          </wps:wsp>
                        </wpg:grpSp>
                        <wps:wsp>
                          <wps:cNvPr id="1109984038" name="Right Brace 24"/>
                          <wps:cNvSpPr/>
                          <wps:spPr>
                            <a:xfrm rot="5400000">
                              <a:off x="1539995" y="1090678"/>
                              <a:ext cx="223520" cy="440811"/>
                            </a:xfrm>
                            <a:prstGeom prst="rightBrace">
                              <a:avLst>
                                <a:gd name="adj1" fmla="val 66869"/>
                                <a:gd name="adj2" fmla="val 45887"/>
                              </a:avLst>
                            </a:prstGeom>
                            <a:ln/>
                          </wps:spPr>
                          <wps:style>
                            <a:lnRef idx="1">
                              <a:schemeClr val="dk1"/>
                            </a:lnRef>
                            <a:fillRef idx="0">
                              <a:schemeClr val="dk1"/>
                            </a:fillRef>
                            <a:effectRef idx="0">
                              <a:schemeClr val="dk1"/>
                            </a:effectRef>
                            <a:fontRef idx="minor">
                              <a:schemeClr val="tx1"/>
                            </a:fontRef>
                          </wps:style>
                          <wps:bodyPr rtlCol="0" anchor="ctr"/>
                        </wps:wsp>
                      </wpg:grpSp>
                      <wps:wsp>
                        <wps:cNvPr id="2076444702" name="Text Box 1"/>
                        <wps:cNvSpPr txBox="1"/>
                        <wps:spPr>
                          <a:xfrm>
                            <a:off x="0" y="2214880"/>
                            <a:ext cx="5083810" cy="309880"/>
                          </a:xfrm>
                          <a:prstGeom prst="rect">
                            <a:avLst/>
                          </a:prstGeom>
                          <a:solidFill>
                            <a:prstClr val="white"/>
                          </a:solidFill>
                          <a:ln>
                            <a:noFill/>
                          </a:ln>
                        </wps:spPr>
                        <wps:txbx>
                          <w:txbxContent>
                            <w:p w14:paraId="7EF16C62" w14:textId="281675FA" w:rsidR="004F491B" w:rsidRPr="007131EC" w:rsidRDefault="004F491B" w:rsidP="004F491B">
                              <w:pPr>
                                <w:pStyle w:val="Caption"/>
                                <w:rPr>
                                  <w:noProof/>
                                  <w:lang w:val="en-GB" w:eastAsia="en-US"/>
                                </w:rPr>
                              </w:pPr>
                              <w:r>
                                <w:t xml:space="preserve">Figure </w:t>
                              </w:r>
                              <w:r>
                                <w:fldChar w:fldCharType="begin"/>
                              </w:r>
                              <w:r>
                                <w:instrText xml:space="preserve"> SEQ Figure \* ARABIC </w:instrText>
                              </w:r>
                              <w:r>
                                <w:fldChar w:fldCharType="separate"/>
                              </w:r>
                              <w:r w:rsidR="006A0716">
                                <w:rPr>
                                  <w:noProof/>
                                </w:rPr>
                                <w:t>3</w:t>
                              </w:r>
                              <w:r>
                                <w:fldChar w:fldCharType="end"/>
                              </w:r>
                              <w:r>
                                <w:t>: Real-time monitoring with inference accuracy</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A451BF5" id="Group 486558729" o:spid="_x0000_s1044" style="position:absolute;left:0;text-align:left;margin-left:9.4pt;margin-top:34.25pt;width:244.3pt;height:137.45pt;z-index:251658240;mso-width-relative:margin;mso-height-relative:margin" coordorigin=",2825" coordsize="50838,2242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">
                <v:group id="Group 5" o:spid="_x0000_s1045" style="position:absolute;left:3535;top:2825;width:47303;height:18765" coordorigin="3535,2825" coordsize="47302,1876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">
                  <v:group id="Group 2047512840" o:spid="_x0000_s1046" style="position:absolute;left:3535;top:2825;width:47303;height:18765" coordorigin="6836,7566" coordsize="91461,3064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">
                    <v:rect id="Rectangle 4" o:spid="_x0000_s1047" style="position:absolute;left:14188;top:18918;width:13559;height:35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" fillcolor="black [3213]" strokecolor="black [3200]" strokeweight="1pt"/>
                    <v:rect id="Rectangle 5" o:spid="_x0000_s1048" style="position:absolute;left:36260;top:18918;width:2102;height:35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" fillcolor="white [3201]" strokecolor="black [3200]" strokeweight="1pt"/>
                    <v:rect id="Rectangle 6" o:spid="_x0000_s1049" style="position:absolute;left:48478;top:18918;width:2103;height:35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" fillcolor="white [3201]" strokecolor="black [3200]" strokeweight="1pt"/>
                    <v:rect id="Rectangle 7" o:spid="_x0000_s1050" style="position:absolute;left:59120;top:18918;width:2102;height:35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" fillcolor="white [3201]" strokecolor="black [3200]" strokeweight="1pt"/>
                    <v:rect id="Rectangle 8" o:spid="_x0000_s1051" style="position:absolute;left:71338;top:18918;width:2103;height:35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" fillcolor="white [3201]" strokecolor="black [3200]" strokeweight="1pt"/>
                    <v:rect id="Rectangle 9" o:spid="_x0000_s1052" style="position:absolute;left:84739;top:18918;width:13559;height:35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" fillcolor="black [3213]" strokecolor="black [3200]" strokeweight="1pt"/>
                    <v:shape id="Right Brace 17" o:spid="_x0000_s1053" type="#_x0000_t88" style="position:absolute;left:53264;top:-2941;width:3652;height:37623;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" adj="175" filled="t" fillcolor="white [3201]" strokecolor="black [3200]" strokeweight="1pt">
                      <v:stroke joinstyle="miter"/>
                    </v:shape>
                    <v:shape id="TextBox 18" o:spid="_x0000_s1054" type="#_x0000_t202" style="position:absolute;left:41599;top:9052;width:56699;height:1478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" filled="f" stroked="f">
                      <v:textbox>
                        <w:txbxContent>
                          <w:p w14:paraId="748C071F" w14:textId="77777777" w:rsidR="004F491B" w:rsidRPr="00AC7D12" w:rsidRDefault="004F491B" w:rsidP="004F491B">
                            <w:pPr>
                              <w:rPr>
                                <w:rFonts w:asciiTheme="minorHAnsi"/>
                                <w:color w:val="000000" w:themeColor="text1"/>
                                <w:kern w:val="24"/>
                                <w:sz w:val="16"/>
                                <w:szCs w:val="16"/>
                              </w:rPr>
                            </w:pPr>
                            <w:r w:rsidRPr="00AC7D12">
                              <w:rPr>
                                <w:rFonts w:asciiTheme="minorHAnsi"/>
                                <w:color w:val="000000" w:themeColor="text1"/>
                                <w:kern w:val="24"/>
                                <w:sz w:val="16"/>
                                <w:szCs w:val="16"/>
                              </w:rPr>
                              <w:t>model inference</w:t>
                            </w:r>
                          </w:p>
                        </w:txbxContent>
                      </v:textbox>
                    </v:shape>
                    <v:shape id="Right Brace 20" o:spid="_x0000_s1055" type="#_x0000_t88" style="position:absolute;left:18892;top:9432;width:3652;height:13004;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" adj="506" filled="t" fillcolor="white [3201]" strokecolor="black [3200]" strokeweight="1pt">
                      <v:stroke joinstyle="miter"/>
                    </v:shape>
                    <v:shape id="TextBox 21" o:spid="_x0000_s1056" type="#_x0000_t202" style="position:absolute;left:6836;top:7566;width:34763;height:79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" filled="f" stroked="f">
                      <v:textbox>
                        <w:txbxContent>
                          <w:p w14:paraId="2ABD7B6E" w14:textId="77777777" w:rsidR="004F491B" w:rsidRPr="00AC7D12" w:rsidRDefault="004F491B" w:rsidP="004F491B">
                            <w:pPr>
                              <w:rPr>
                                <w:rFonts w:asciiTheme="minorHAnsi"/>
                                <w:color w:val="000000" w:themeColor="text1"/>
                                <w:kern w:val="24"/>
                                <w:sz w:val="16"/>
                                <w:szCs w:val="16"/>
                              </w:rPr>
                            </w:pPr>
                            <w:r w:rsidRPr="00AC7D12">
                              <w:rPr>
                                <w:rFonts w:asciiTheme="minorHAnsi"/>
                                <w:color w:val="000000" w:themeColor="text1"/>
                                <w:kern w:val="24"/>
                                <w:sz w:val="16"/>
                                <w:szCs w:val="16"/>
                              </w:rPr>
                              <w:t>Monitoring (estimate</w:t>
                            </w:r>
                            <w:r w:rsidRPr="00AC7D12">
                              <w:rPr>
                                <w:rFonts w:asciiTheme="minorHAnsi"/>
                                <w:color w:val="000000" w:themeColor="text1"/>
                                <w:kern w:val="24"/>
                                <w:sz w:val="16"/>
                                <w:szCs w:val="16"/>
                              </w:rPr>
                              <w:br/>
                              <w:t>inference accuracy)</w:t>
                            </w:r>
                          </w:p>
                        </w:txbxContent>
                      </v:textbox>
                    </v:shape>
                    <v:shape id="TextBox 23" o:spid="_x0000_s1057" type="#_x0000_t202" style="position:absolute;left:20513;top:24865;width:27166;height:494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" filled="f" stroked="f">
                      <v:textbox>
                        <w:txbxContent>
                          <w:p w14:paraId="05932ED5" w14:textId="77777777" w:rsidR="004F491B" w:rsidRPr="00AC7D12" w:rsidRDefault="004F491B" w:rsidP="004F491B">
                            <w:pPr>
                              <w:rPr>
                                <w:rFonts w:asciiTheme="minorHAnsi"/>
                                <w:color w:val="000000" w:themeColor="text1"/>
                                <w:kern w:val="24"/>
                                <w:sz w:val="16"/>
                                <w:szCs w:val="16"/>
                              </w:rPr>
                            </w:pPr>
                            <w:r w:rsidRPr="00AC7D12">
                              <w:rPr>
                                <w:rFonts w:asciiTheme="minorHAnsi"/>
                                <w:color w:val="000000" w:themeColor="text1"/>
                                <w:kern w:val="24"/>
                                <w:sz w:val="16"/>
                                <w:szCs w:val="16"/>
                              </w:rPr>
                              <w:t>Activate model?</w:t>
                            </w:r>
                          </w:p>
                        </w:txbxContent>
                      </v:textbox>
                    </v:shape>
                    <v:shape id="Right Brace 24" o:spid="_x0000_s1058" type="#_x0000_t88" style="position:absolute;left:47603;top:-3598;width:3652;height:70487;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" adj="748,9912" filled="t" fillcolor="white [3201]" strokecolor="black [3200]" strokeweight="1pt">
                      <v:stroke joinstyle="miter"/>
                    </v:shape>
                    <v:shape id="TextBox 25" o:spid="_x0000_s1059" type="#_x0000_t202" style="position:absolute;left:32949;top:33273;width:49203;height:494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" filled="f" stroked="f">
                      <v:textbox>
                        <w:txbxContent>
                          <w:p w14:paraId="74791172" w14:textId="77777777" w:rsidR="004F491B" w:rsidRPr="00AC7D12" w:rsidRDefault="004F491B" w:rsidP="004F491B">
                            <w:pPr>
                              <w:rPr>
                                <w:rFonts w:asciiTheme="minorHAnsi"/>
                                <w:color w:val="000000" w:themeColor="text1"/>
                                <w:kern w:val="24"/>
                                <w:sz w:val="16"/>
                                <w:szCs w:val="16"/>
                              </w:rPr>
                            </w:pPr>
                            <w:r w:rsidRPr="00AC7D12">
                              <w:rPr>
                                <w:rFonts w:asciiTheme="minorHAnsi"/>
                                <w:color w:val="000000" w:themeColor="text1"/>
                                <w:kern w:val="24"/>
                                <w:sz w:val="16"/>
                                <w:szCs w:val="16"/>
                              </w:rPr>
                              <w:t>Time-between monitoring procedure</w:t>
                            </w:r>
                          </w:p>
                        </w:txbxContent>
                      </v:textbox>
                    </v:shape>
                  </v:group>
                  <v:shape id="Right Brace 24" o:spid="_x0000_s1060" type="#_x0000_t88" style="position:absolute;left:15399;top:10907;width:2235;height:440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" adj="7324,9912" strokecolor="black [3200]" strokeweight=".5pt">
                    <v:stroke joinstyle="miter"/>
                  </v:shape>
                </v:group>
                <v:shape id="Text Box 1" o:spid="_x0000_s1061" type="#_x0000_t202" style="position:absolute;top:22148;width:50838;height:30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" stroked="f">
                  <v:textbox inset="0,0,0,0">
                    <w:txbxContent>
                      <w:p w14:paraId="7EF16C62" w14:textId="281675FA" w:rsidR="004F491B" w:rsidRPr="007131EC" w:rsidRDefault="004F491B" w:rsidP="004F491B">
                        <w:pPr>
                          <w:pStyle w:val="Caption"/>
                          <w:rPr>
                            <w:noProof/>
                            <w:lang w:val="en-GB" w:eastAsia="en-US"/>
                          </w:rPr>
                        </w:pPr>
                        <w:r>
                          <w:t xml:space="preserve">Figure </w:t>
                        </w:r>
                        <w:r>
                          <w:fldChar w:fldCharType="begin"/>
                        </w:r>
                        <w:r>
                          <w:instrText xml:space="preserve"> SEQ Figure \* ARABIC </w:instrText>
                        </w:r>
                        <w:r>
                          <w:fldChar w:fldCharType="separate"/>
                        </w:r>
                        <w:r w:rsidR="006A0716">
                          <w:rPr>
                            <w:noProof/>
                          </w:rPr>
                          <w:t>3</w:t>
                        </w:r>
                        <w:r>
                          <w:fldChar w:fldCharType="end"/>
                        </w:r>
                        <w:r>
                          <w:t>: Real-time monitoring with inference accuracy</w:t>
                        </w:r>
                      </w:p>
                    </w:txbxContent>
                  </v:textbox>
                </v:shape>
                <w10:wrap type="topAndBottom"/>
              </v:group>
            </w:pict>
          </mc:Fallback>
        </mc:AlternateContent>
      </w:r>
      <w:r w:rsidR="00F85FCD">
        <w:t xml:space="preserve">Regarding the latency requirement for UE-sided performance metric report, further study the need for NW </w:t>
      </w:r>
      <w:r w:rsidR="00A53987">
        <w:t>real-time</w:t>
      </w:r>
      <w:r w:rsidR="004F491B" w:rsidRPr="00CD394C">
        <w:t xml:space="preserve"> monitoring</w:t>
      </w:r>
      <w:r w:rsidR="00DB17D1">
        <w:t xml:space="preserve"> for the beam prediction use case</w:t>
      </w:r>
      <w:bookmarkEnd w:id="69"/>
    </w:p>
    <w:p w14:paraId="5E2BDA19" w14:textId="16573BFB" w:rsidR="00DE4916" w:rsidRDefault="00DE4916" w:rsidP="00DE4916">
      <w:pPr>
        <w:pStyle w:val="Heading2"/>
      </w:pPr>
      <w:r>
        <w:t xml:space="preserve">UE Conditions </w:t>
      </w:r>
    </w:p>
    <w:p w14:paraId="535AD689" w14:textId="77777777" w:rsidR="00DE4916" w:rsidRDefault="00DE4916" w:rsidP="00DE4916">
      <w:pPr>
        <w:rPr>
          <w:lang w:eastAsia="ja-JP"/>
        </w:rPr>
      </w:pPr>
    </w:p>
    <w:tbl>
      <w:tblPr>
        <w:tblStyle w:val="TableGrid"/>
        <w:tblW w:w="0" w:type="auto"/>
        <w:tblLook w:val="04A0" w:firstRow="1" w:lastRow="0" w:firstColumn="1" w:lastColumn="0" w:noHBand="0" w:noVBand="1"/>
      </w:tblPr>
      <w:tblGrid>
        <w:gridCol w:w="9629"/>
      </w:tblGrid>
      <w:tr w:rsidR="00DE4916" w14:paraId="75285799" w14:textId="77777777">
        <w:tc>
          <w:tcPr>
            <w:tcW w:w="9629" w:type="dxa"/>
          </w:tcPr>
          <w:p w14:paraId="5EE51D5C" w14:textId="77777777" w:rsidR="00DE4916" w:rsidRPr="00F378D5" w:rsidRDefault="00DE4916">
            <w:pPr>
              <w:rPr>
                <w:b/>
                <w:bCs/>
              </w:rPr>
            </w:pPr>
            <w:r w:rsidRPr="00F378D5">
              <w:rPr>
                <w:b/>
                <w:bCs/>
              </w:rPr>
              <w:t>From TR:</w:t>
            </w:r>
          </w:p>
          <w:p w14:paraId="16A4393A" w14:textId="77777777" w:rsidR="00DE4916" w:rsidRDefault="00DE4916"/>
          <w:p w14:paraId="353421A4" w14:textId="77777777" w:rsidR="00DE4916" w:rsidRPr="00133C49" w:rsidRDefault="00DE4916">
            <w:r w:rsidRPr="00133C49">
              <w:t xml:space="preserve">For BM-Case1 and BM-Case2 with a UE-side AI/ML model, the </w:t>
            </w:r>
            <w:proofErr w:type="gramStart"/>
            <w:r w:rsidRPr="00133C49">
              <w:t>necessity</w:t>
            </w:r>
            <w:proofErr w:type="gramEnd"/>
            <w:r w:rsidRPr="00133C49">
              <w:t xml:space="preserve"> and potential BM-specific conditions/additional conditions for functionality(</w:t>
            </w:r>
            <w:proofErr w:type="spellStart"/>
            <w:r w:rsidRPr="00133C49">
              <w:t>ies</w:t>
            </w:r>
            <w:proofErr w:type="spellEnd"/>
            <w:r w:rsidRPr="00133C49">
              <w:t>) and/or model(s) are considered at least from the following aspects:</w:t>
            </w:r>
          </w:p>
          <w:p w14:paraId="2BFB5391" w14:textId="77777777" w:rsidR="00DE4916" w:rsidRPr="00133C49" w:rsidRDefault="00DE4916">
            <w:pPr>
              <w:pStyle w:val="B1"/>
            </w:pPr>
            <w:r w:rsidRPr="00133C49">
              <w:t>-</w:t>
            </w:r>
            <w:r w:rsidRPr="00133C49">
              <w:tab/>
              <w:t xml:space="preserve">information regarding model inference </w:t>
            </w:r>
          </w:p>
          <w:p w14:paraId="63C1A3FC" w14:textId="77777777" w:rsidR="00DE4916" w:rsidRPr="00133C49" w:rsidRDefault="00DE4916">
            <w:pPr>
              <w:pStyle w:val="B1"/>
            </w:pPr>
            <w:r w:rsidRPr="00133C49">
              <w:t>-</w:t>
            </w:r>
            <w:r w:rsidRPr="00133C49">
              <w:tab/>
              <w:t>Set A / Set B configuration</w:t>
            </w:r>
          </w:p>
          <w:p w14:paraId="16BCF13C" w14:textId="77777777" w:rsidR="00DE4916" w:rsidRPr="00133C49" w:rsidRDefault="00DE4916">
            <w:pPr>
              <w:pStyle w:val="B1"/>
            </w:pPr>
            <w:r w:rsidRPr="00133C49">
              <w:t>-</w:t>
            </w:r>
            <w:r w:rsidRPr="00133C49">
              <w:tab/>
              <w:t>performance monitoring</w:t>
            </w:r>
          </w:p>
          <w:p w14:paraId="697F59D8" w14:textId="77777777" w:rsidR="00DE4916" w:rsidRPr="00133C49" w:rsidRDefault="00DE4916">
            <w:pPr>
              <w:pStyle w:val="B1"/>
            </w:pPr>
            <w:r w:rsidRPr="00133C49">
              <w:t>-</w:t>
            </w:r>
            <w:r w:rsidRPr="00133C49">
              <w:tab/>
              <w:t>data collection</w:t>
            </w:r>
          </w:p>
          <w:p w14:paraId="55A6A582" w14:textId="77777777" w:rsidR="00DE4916" w:rsidRPr="00624211" w:rsidRDefault="00DE4916">
            <w:pPr>
              <w:pStyle w:val="B1"/>
            </w:pPr>
            <w:r w:rsidRPr="00133C49">
              <w:t>-</w:t>
            </w:r>
            <w:r w:rsidRPr="00133C49">
              <w:tab/>
              <w:t>assistance information</w:t>
            </w:r>
          </w:p>
        </w:tc>
      </w:tr>
    </w:tbl>
    <w:p w14:paraId="27B56D96" w14:textId="77777777" w:rsidR="00DE4916" w:rsidRDefault="00DE4916" w:rsidP="00DE4916">
      <w:pPr>
        <w:rPr>
          <w:lang w:eastAsia="ja-JP"/>
        </w:rPr>
      </w:pPr>
    </w:p>
    <w:p w14:paraId="7639E7A2" w14:textId="633B0DC4" w:rsidR="00DE4916" w:rsidRDefault="00DE4916" w:rsidP="00DE4916">
      <w:pPr>
        <w:jc w:val="both"/>
      </w:pPr>
      <w:r w:rsidRPr="002F0912">
        <w:rPr>
          <w:lang w:eastAsia="ja-JP"/>
        </w:rPr>
        <w:t xml:space="preserve">Functionality refers to an AI/ML-enabled Feature/FG enabled by configuration(s), where configuration(s) is(are) supported based on conditions indicated by UE capability. The conditions need to be outlined in each use case including </w:t>
      </w:r>
      <w:r w:rsidRPr="002F0912">
        <w:rPr>
          <w:lang w:eastAsia="ja-JP"/>
        </w:rPr>
        <w:lastRenderedPageBreak/>
        <w:t>beam management. There is also an understanding that these conditions would be general, and UE may not be able to use a functionality due to some scenario specific condition not included in the UE capability report</w:t>
      </w:r>
      <w:r>
        <w:rPr>
          <w:lang w:eastAsia="ja-JP"/>
        </w:rPr>
        <w:t>. In case there are UE capability that need</w:t>
      </w:r>
      <w:r w:rsidR="00CF6041">
        <w:rPr>
          <w:lang w:eastAsia="ja-JP"/>
        </w:rPr>
        <w:t>s</w:t>
      </w:r>
      <w:r>
        <w:rPr>
          <w:lang w:eastAsia="ja-JP"/>
        </w:rPr>
        <w:t xml:space="preserve"> to be frequently updated, it is better suited to be part </w:t>
      </w:r>
      <w:r w:rsidRPr="005B4CD6">
        <w:rPr>
          <w:lang w:eastAsia="ja-JP"/>
        </w:rPr>
        <w:t xml:space="preserve">of “UE Assistance Information” procedure specified in TS 38.331. </w:t>
      </w:r>
      <w:r>
        <w:rPr>
          <w:lang w:eastAsia="ja-JP"/>
        </w:rPr>
        <w:t>Where RAN2 have discussed both</w:t>
      </w:r>
      <w:r w:rsidRPr="005B4CD6">
        <w:rPr>
          <w:lang w:eastAsia="ja-JP"/>
        </w:rPr>
        <w:t xml:space="preserve"> a proactive and reactive reporting. </w:t>
      </w:r>
      <w:r>
        <w:rPr>
          <w:lang w:eastAsia="ja-JP"/>
        </w:rPr>
        <w:t xml:space="preserve">It is not up to RAN1 to decide how the capabilities would be reported, however, RAN1 can outline possible conditions and their expected updating frequency, to be used in RAN2 discussions. </w:t>
      </w:r>
      <w:r>
        <w:t>E</w:t>
      </w:r>
      <w:r w:rsidRPr="002F0912">
        <w:t>xamples are provided below, note that it would be up to RAN2 on how to define the signaling for each alternative.</w:t>
      </w:r>
      <w:r>
        <w:t xml:space="preserve"> </w:t>
      </w:r>
    </w:p>
    <w:p w14:paraId="26783162" w14:textId="77777777" w:rsidR="00DE4916" w:rsidRDefault="00DE4916" w:rsidP="00DE4916">
      <w:pPr>
        <w:jc w:val="both"/>
      </w:pPr>
    </w:p>
    <w:p w14:paraId="6C0B3612" w14:textId="77777777" w:rsidR="00DE4916" w:rsidRPr="00552559" w:rsidRDefault="00DE4916" w:rsidP="00997EB5">
      <w:pPr>
        <w:pStyle w:val="BodyText"/>
        <w:numPr>
          <w:ilvl w:val="0"/>
          <w:numId w:val="17"/>
        </w:numPr>
        <w:spacing w:after="0"/>
        <w:ind w:left="714" w:hanging="357"/>
        <w:rPr>
          <w:rFonts w:asciiTheme="minorHAnsi" w:hAnsiTheme="minorHAnsi" w:cstheme="minorHAnsi"/>
          <w:b/>
          <w:szCs w:val="20"/>
          <w:lang w:eastAsia="ja-JP"/>
        </w:rPr>
      </w:pPr>
      <w:r w:rsidRPr="00552559">
        <w:rPr>
          <w:rFonts w:asciiTheme="minorHAnsi" w:hAnsiTheme="minorHAnsi" w:cstheme="minorHAnsi"/>
          <w:szCs w:val="20"/>
          <w:lang w:val="en-GB"/>
        </w:rPr>
        <w:t>Supported frequency-</w:t>
      </w:r>
      <w:proofErr w:type="gramStart"/>
      <w:r w:rsidRPr="00552559">
        <w:rPr>
          <w:rFonts w:asciiTheme="minorHAnsi" w:hAnsiTheme="minorHAnsi" w:cstheme="minorHAnsi"/>
          <w:szCs w:val="20"/>
          <w:lang w:val="en-GB"/>
        </w:rPr>
        <w:t>layers</w:t>
      </w:r>
      <w:proofErr w:type="gramEnd"/>
    </w:p>
    <w:p w14:paraId="05263698" w14:textId="77777777" w:rsidR="00DE4916" w:rsidRPr="00552559" w:rsidRDefault="00DE4916" w:rsidP="00997EB5">
      <w:pPr>
        <w:pStyle w:val="BodyText"/>
        <w:numPr>
          <w:ilvl w:val="0"/>
          <w:numId w:val="17"/>
        </w:numPr>
        <w:spacing w:after="0"/>
        <w:ind w:left="714" w:hanging="357"/>
        <w:rPr>
          <w:rFonts w:asciiTheme="minorHAnsi" w:hAnsiTheme="minorHAnsi" w:cstheme="minorHAnsi"/>
          <w:b/>
          <w:szCs w:val="20"/>
          <w:lang w:eastAsia="ja-JP"/>
        </w:rPr>
      </w:pPr>
      <w:r w:rsidRPr="00552559">
        <w:rPr>
          <w:rFonts w:asciiTheme="minorHAnsi" w:hAnsiTheme="minorHAnsi" w:cstheme="minorHAnsi"/>
          <w:szCs w:val="20"/>
          <w:lang w:val="en-GB"/>
        </w:rPr>
        <w:t xml:space="preserve">Supported set A/B dimension, </w:t>
      </w:r>
      <w:proofErr w:type="spellStart"/>
      <w:r w:rsidRPr="00552559">
        <w:rPr>
          <w:rFonts w:asciiTheme="minorHAnsi" w:hAnsiTheme="minorHAnsi" w:cstheme="minorHAnsi"/>
          <w:szCs w:val="20"/>
          <w:lang w:val="en-GB"/>
        </w:rPr>
        <w:t>e.g</w:t>
      </w:r>
      <w:proofErr w:type="spellEnd"/>
      <w:r w:rsidRPr="00552559">
        <w:rPr>
          <w:rFonts w:asciiTheme="minorHAnsi" w:hAnsiTheme="minorHAnsi" w:cstheme="minorHAnsi"/>
          <w:szCs w:val="20"/>
          <w:lang w:val="en-GB"/>
        </w:rPr>
        <w:t xml:space="preserve"> [4,8,16,32,64]</w:t>
      </w:r>
    </w:p>
    <w:p w14:paraId="260927FB" w14:textId="77777777" w:rsidR="00DE4916" w:rsidRPr="00552559" w:rsidRDefault="00DE4916" w:rsidP="00997EB5">
      <w:pPr>
        <w:pStyle w:val="BodyText"/>
        <w:numPr>
          <w:ilvl w:val="0"/>
          <w:numId w:val="17"/>
        </w:numPr>
        <w:spacing w:after="0"/>
        <w:ind w:left="714" w:hanging="357"/>
        <w:rPr>
          <w:rFonts w:asciiTheme="minorHAnsi" w:hAnsiTheme="minorHAnsi" w:cstheme="minorHAnsi"/>
          <w:b/>
          <w:szCs w:val="20"/>
          <w:lang w:eastAsia="ja-JP"/>
        </w:rPr>
      </w:pPr>
      <w:r w:rsidRPr="00552559">
        <w:rPr>
          <w:rFonts w:asciiTheme="minorHAnsi" w:hAnsiTheme="minorHAnsi" w:cstheme="minorHAnsi"/>
          <w:szCs w:val="20"/>
          <w:lang w:val="en-GB"/>
        </w:rPr>
        <w:t>Supported T1/T2 assumptions for case-</w:t>
      </w:r>
      <w:proofErr w:type="gramStart"/>
      <w:r w:rsidRPr="00552559">
        <w:rPr>
          <w:rFonts w:asciiTheme="minorHAnsi" w:hAnsiTheme="minorHAnsi" w:cstheme="minorHAnsi"/>
          <w:szCs w:val="20"/>
          <w:lang w:val="en-GB"/>
        </w:rPr>
        <w:t>2</w:t>
      </w:r>
      <w:proofErr w:type="gramEnd"/>
    </w:p>
    <w:p w14:paraId="484F9BF4" w14:textId="77777777" w:rsidR="00DE4916" w:rsidRPr="00552559" w:rsidRDefault="00DE4916" w:rsidP="00997EB5">
      <w:pPr>
        <w:pStyle w:val="BodyText"/>
        <w:numPr>
          <w:ilvl w:val="0"/>
          <w:numId w:val="17"/>
        </w:numPr>
        <w:spacing w:after="0"/>
        <w:ind w:left="714" w:hanging="357"/>
        <w:rPr>
          <w:rFonts w:asciiTheme="minorHAnsi" w:hAnsiTheme="minorHAnsi" w:cstheme="minorHAnsi"/>
          <w:b/>
          <w:szCs w:val="20"/>
          <w:lang w:eastAsia="ja-JP"/>
        </w:rPr>
      </w:pPr>
      <w:r w:rsidRPr="00552559">
        <w:rPr>
          <w:rFonts w:asciiTheme="minorHAnsi" w:hAnsiTheme="minorHAnsi" w:cstheme="minorHAnsi"/>
          <w:szCs w:val="20"/>
          <w:lang w:val="en-GB"/>
        </w:rPr>
        <w:t xml:space="preserve">Supported monitoring </w:t>
      </w:r>
      <w:proofErr w:type="gramStart"/>
      <w:r w:rsidRPr="00552559">
        <w:rPr>
          <w:rFonts w:asciiTheme="minorHAnsi" w:hAnsiTheme="minorHAnsi" w:cstheme="minorHAnsi"/>
          <w:szCs w:val="20"/>
          <w:lang w:val="en-GB"/>
        </w:rPr>
        <w:t>metrics</w:t>
      </w:r>
      <w:proofErr w:type="gramEnd"/>
    </w:p>
    <w:p w14:paraId="311EBC54" w14:textId="77777777" w:rsidR="00DE4916" w:rsidRPr="00552559" w:rsidRDefault="00DE4916" w:rsidP="00997EB5">
      <w:pPr>
        <w:pStyle w:val="BodyText"/>
        <w:numPr>
          <w:ilvl w:val="0"/>
          <w:numId w:val="17"/>
        </w:numPr>
        <w:spacing w:after="0"/>
        <w:ind w:left="714" w:hanging="357"/>
        <w:rPr>
          <w:rFonts w:asciiTheme="minorHAnsi" w:hAnsiTheme="minorHAnsi" w:cstheme="minorHAnsi"/>
          <w:b/>
          <w:szCs w:val="20"/>
          <w:lang w:eastAsia="ja-JP"/>
        </w:rPr>
      </w:pPr>
      <w:r w:rsidRPr="00552559">
        <w:rPr>
          <w:rFonts w:asciiTheme="minorHAnsi" w:hAnsiTheme="minorHAnsi" w:cstheme="minorHAnsi"/>
          <w:szCs w:val="20"/>
          <w:lang w:val="en-GB"/>
        </w:rPr>
        <w:t xml:space="preserve">Supported RS-configuration densities in set </w:t>
      </w:r>
      <w:proofErr w:type="gramStart"/>
      <w:r w:rsidRPr="00552559">
        <w:rPr>
          <w:rFonts w:asciiTheme="minorHAnsi" w:hAnsiTheme="minorHAnsi" w:cstheme="minorHAnsi"/>
          <w:szCs w:val="20"/>
          <w:lang w:val="en-GB"/>
        </w:rPr>
        <w:t>B</w:t>
      </w:r>
      <w:proofErr w:type="gramEnd"/>
    </w:p>
    <w:p w14:paraId="032BB072" w14:textId="77777777" w:rsidR="00DE4916" w:rsidRPr="00552559" w:rsidRDefault="00DE4916" w:rsidP="00997EB5">
      <w:pPr>
        <w:pStyle w:val="BodyText"/>
        <w:numPr>
          <w:ilvl w:val="0"/>
          <w:numId w:val="17"/>
        </w:numPr>
        <w:spacing w:after="0"/>
        <w:ind w:left="714" w:hanging="357"/>
        <w:rPr>
          <w:rFonts w:asciiTheme="minorHAnsi" w:hAnsiTheme="minorHAnsi" w:cstheme="minorHAnsi"/>
          <w:b/>
          <w:szCs w:val="20"/>
          <w:lang w:eastAsia="ja-JP"/>
        </w:rPr>
      </w:pPr>
      <w:r w:rsidRPr="00552559">
        <w:rPr>
          <w:rFonts w:asciiTheme="minorHAnsi" w:hAnsiTheme="minorHAnsi" w:cstheme="minorHAnsi"/>
          <w:szCs w:val="20"/>
          <w:lang w:val="en-GB"/>
        </w:rPr>
        <w:t>Supported RS-configuration densities in set A</w:t>
      </w:r>
    </w:p>
    <w:p w14:paraId="3E1CB54B" w14:textId="77777777" w:rsidR="00DE4916" w:rsidRPr="00552559" w:rsidRDefault="00DE4916" w:rsidP="00DE4916">
      <w:pPr>
        <w:pStyle w:val="BodyText"/>
        <w:spacing w:after="0"/>
        <w:ind w:left="357"/>
        <w:rPr>
          <w:rFonts w:asciiTheme="minorHAnsi" w:hAnsiTheme="minorHAnsi" w:cstheme="minorHAnsi"/>
          <w:b/>
          <w:szCs w:val="20"/>
          <w:lang w:eastAsia="ja-JP"/>
        </w:rPr>
      </w:pPr>
    </w:p>
    <w:p w14:paraId="1CD55493" w14:textId="6E63DAB5" w:rsidR="00DE4916" w:rsidRDefault="00DE4916" w:rsidP="00670A09">
      <w:pPr>
        <w:pStyle w:val="Proposal"/>
      </w:pPr>
      <w:bookmarkStart w:id="70" w:name="_Toc163227987"/>
      <w:r>
        <w:t>RAN1 to outline the candidate conditions that can be part of, or outside the UE capability framework (RAN2 to decide the exact details)</w:t>
      </w:r>
      <w:bookmarkEnd w:id="70"/>
    </w:p>
    <w:p w14:paraId="12C689AF" w14:textId="77777777" w:rsidR="00530241" w:rsidRPr="00530241" w:rsidRDefault="00530241" w:rsidP="00530241">
      <w:pPr>
        <w:pStyle w:val="Proposal"/>
        <w:numPr>
          <w:ilvl w:val="0"/>
          <w:numId w:val="0"/>
        </w:numPr>
      </w:pPr>
    </w:p>
    <w:p w14:paraId="659CB678" w14:textId="77777777" w:rsidR="00530241" w:rsidRPr="00CE0424" w:rsidRDefault="00530241" w:rsidP="00530241">
      <w:pPr>
        <w:pStyle w:val="Heading1"/>
      </w:pPr>
      <w:r>
        <w:t>Signalling enhancement for NW-sided model</w:t>
      </w:r>
    </w:p>
    <w:p w14:paraId="481106C4" w14:textId="77777777" w:rsidR="00530241" w:rsidRPr="008A200E" w:rsidRDefault="00530241" w:rsidP="00530241">
      <w:pPr>
        <w:rPr>
          <w:lang w:eastAsia="ja-JP"/>
        </w:rPr>
      </w:pPr>
    </w:p>
    <w:p w14:paraId="503D59A1" w14:textId="77777777" w:rsidR="00530241" w:rsidRDefault="00530241" w:rsidP="00530241">
      <w:pPr>
        <w:pStyle w:val="Heading2"/>
      </w:pPr>
      <w:r>
        <w:t>How to ensure consistency from training to inference for NW-sided model</w:t>
      </w:r>
    </w:p>
    <w:p w14:paraId="5CA459D1" w14:textId="4E87BECC" w:rsidR="00530241" w:rsidRPr="00397328" w:rsidRDefault="00530241" w:rsidP="00530241">
      <w:pPr>
        <w:jc w:val="both"/>
        <w:rPr>
          <w:rFonts w:asciiTheme="minorHAnsi" w:hAnsiTheme="minorHAnsi" w:cstheme="minorHAnsi"/>
          <w:lang w:eastAsia="ja-JP"/>
        </w:rPr>
      </w:pPr>
      <w:proofErr w:type="gramStart"/>
      <w:r w:rsidRPr="00397328">
        <w:rPr>
          <w:rFonts w:asciiTheme="minorHAnsi" w:hAnsiTheme="minorHAnsi" w:cstheme="minorHAnsi"/>
          <w:lang w:eastAsia="ja-JP"/>
        </w:rPr>
        <w:t>Similar to</w:t>
      </w:r>
      <w:proofErr w:type="gramEnd"/>
      <w:r w:rsidRPr="00397328">
        <w:rPr>
          <w:rFonts w:asciiTheme="minorHAnsi" w:hAnsiTheme="minorHAnsi" w:cstheme="minorHAnsi"/>
          <w:lang w:eastAsia="ja-JP"/>
        </w:rPr>
        <w:t xml:space="preserve"> when training a UE-sided model, there can be ambiguity in how different UEs operates from training to inference from a NW-side perspective. The NW </w:t>
      </w:r>
      <w:proofErr w:type="gramStart"/>
      <w:r w:rsidR="00D40181" w:rsidRPr="00397328">
        <w:rPr>
          <w:rFonts w:asciiTheme="minorHAnsi" w:hAnsiTheme="minorHAnsi" w:cstheme="minorHAnsi"/>
          <w:lang w:eastAsia="ja-JP"/>
        </w:rPr>
        <w:t>can</w:t>
      </w:r>
      <w:proofErr w:type="gramEnd"/>
      <w:r w:rsidR="00D40181" w:rsidRPr="00397328">
        <w:rPr>
          <w:rFonts w:asciiTheme="minorHAnsi" w:hAnsiTheme="minorHAnsi" w:cstheme="minorHAnsi"/>
          <w:lang w:eastAsia="ja-JP"/>
        </w:rPr>
        <w:t xml:space="preserve"> </w:t>
      </w:r>
      <w:r w:rsidRPr="00397328">
        <w:rPr>
          <w:rFonts w:asciiTheme="minorHAnsi" w:hAnsiTheme="minorHAnsi" w:cstheme="minorHAnsi"/>
          <w:lang w:eastAsia="ja-JP"/>
        </w:rPr>
        <w:t xml:space="preserve">similar to the UE-side discussion, use either monitoring or information on the UE-side additional conditions. In case one would select the monitoring approach, it can imply large signaling overhead due to the extra resources needed for model monitoring. In our view, it is preferred to use the option where the UE provides information and/or indication on UE-side additional conditions. This information should however not disclose any proprietary or privacy information. </w:t>
      </w:r>
    </w:p>
    <w:p w14:paraId="28168915" w14:textId="77777777" w:rsidR="00530241" w:rsidRPr="00397328" w:rsidRDefault="00530241" w:rsidP="00530241">
      <w:pPr>
        <w:rPr>
          <w:rFonts w:asciiTheme="minorHAnsi" w:hAnsiTheme="minorHAnsi" w:cstheme="minorHAnsi"/>
          <w:lang w:eastAsia="ja-JP"/>
        </w:rPr>
      </w:pPr>
    </w:p>
    <w:p w14:paraId="0395C286" w14:textId="77777777" w:rsidR="00530241" w:rsidRPr="00397328" w:rsidRDefault="00530241" w:rsidP="00530241">
      <w:pPr>
        <w:tabs>
          <w:tab w:val="left" w:pos="720"/>
        </w:tabs>
        <w:spacing w:line="256" w:lineRule="auto"/>
        <w:contextualSpacing/>
        <w:textAlignment w:val="baseline"/>
        <w:rPr>
          <w:rFonts w:asciiTheme="minorHAnsi" w:hAnsiTheme="minorHAnsi" w:cstheme="minorHAnsi"/>
          <w:lang w:eastAsia="ja-JP"/>
        </w:rPr>
      </w:pPr>
      <w:r w:rsidRPr="00397328">
        <w:rPr>
          <w:rFonts w:asciiTheme="minorHAnsi" w:hAnsiTheme="minorHAnsi" w:cstheme="minorHAnsi"/>
          <w:lang w:eastAsia="ja-JP"/>
        </w:rPr>
        <w:t xml:space="preserve">In the Rel-18 evaluations </w:t>
      </w:r>
      <w:r w:rsidRPr="00397328">
        <w:rPr>
          <w:rFonts w:asciiTheme="minorHAnsi" w:hAnsiTheme="minorHAnsi" w:cstheme="minorHAnsi"/>
          <w:lang w:eastAsia="ja-JP"/>
        </w:rPr>
        <w:fldChar w:fldCharType="begin"/>
      </w:r>
      <w:r w:rsidRPr="00397328">
        <w:rPr>
          <w:rFonts w:asciiTheme="minorHAnsi" w:hAnsiTheme="minorHAnsi" w:cstheme="minorHAnsi"/>
          <w:lang w:eastAsia="ja-JP"/>
        </w:rPr>
        <w:instrText xml:space="preserve"> REF _Ref156223556 \r \h  \* MERGEFORMAT </w:instrText>
      </w:r>
      <w:r w:rsidRPr="00397328">
        <w:rPr>
          <w:rFonts w:asciiTheme="minorHAnsi" w:hAnsiTheme="minorHAnsi" w:cstheme="minorHAnsi"/>
          <w:lang w:eastAsia="ja-JP"/>
        </w:rPr>
      </w:r>
      <w:r w:rsidRPr="00397328">
        <w:rPr>
          <w:rFonts w:asciiTheme="minorHAnsi" w:hAnsiTheme="minorHAnsi" w:cstheme="minorHAnsi"/>
          <w:lang w:eastAsia="ja-JP"/>
        </w:rPr>
        <w:fldChar w:fldCharType="separate"/>
      </w:r>
      <w:r w:rsidRPr="00397328">
        <w:rPr>
          <w:rFonts w:asciiTheme="minorHAnsi" w:hAnsiTheme="minorHAnsi" w:cstheme="minorHAnsi"/>
          <w:lang w:eastAsia="ja-JP"/>
        </w:rPr>
        <w:t>[1]</w:t>
      </w:r>
      <w:r w:rsidRPr="00397328">
        <w:rPr>
          <w:rFonts w:asciiTheme="minorHAnsi" w:hAnsiTheme="minorHAnsi" w:cstheme="minorHAnsi"/>
          <w:lang w:eastAsia="ja-JP"/>
        </w:rPr>
        <w:fldChar w:fldCharType="end"/>
      </w:r>
      <w:r w:rsidRPr="00397328">
        <w:rPr>
          <w:rFonts w:asciiTheme="minorHAnsi" w:hAnsiTheme="minorHAnsi" w:cstheme="minorHAnsi"/>
          <w:lang w:eastAsia="ja-JP"/>
        </w:rPr>
        <w:t xml:space="preserve">, consistency between training and inference, as well as consistency during training or inference, could be important for optimal performance. One notable observation was that if the UE Rx beam was randomly varied during training a Tx beam sweep without the network being aware of how the Rx beam changed, it could severely degrade the prediction accuracy. One way to mitigate such issues would be to let the UE indicate to the network which Rx beam it used for each sample during data collection. The indication could be just an opaque index (not revealing anything about spatial directions, following the no consensus conclusion from RAN1#112 on UE Rx beam shape/direction), allowing the network at least to deduce which UE measurements were made with the same Rx beam and which were made with different Rx beams. Such an index could accompany the reported RSRP values. </w:t>
      </w:r>
    </w:p>
    <w:p w14:paraId="235444A1" w14:textId="77777777" w:rsidR="00530241" w:rsidRPr="00397328" w:rsidRDefault="00530241" w:rsidP="00530241">
      <w:pPr>
        <w:tabs>
          <w:tab w:val="left" w:pos="720"/>
        </w:tabs>
        <w:spacing w:line="256" w:lineRule="auto"/>
        <w:contextualSpacing/>
        <w:textAlignment w:val="baseline"/>
        <w:rPr>
          <w:rFonts w:asciiTheme="minorHAnsi" w:hAnsiTheme="minorHAnsi" w:cstheme="minorHAnsi"/>
        </w:rPr>
      </w:pPr>
      <w:r w:rsidRPr="00397328">
        <w:rPr>
          <w:rFonts w:asciiTheme="minorHAnsi" w:hAnsiTheme="minorHAnsi" w:cstheme="minorHAnsi"/>
          <w:lang w:eastAsia="ja-JP"/>
        </w:rPr>
        <w:t xml:space="preserve">Note that RX beam index reporting is not new per se; for example, </w:t>
      </w:r>
      <w:r w:rsidRPr="00397328">
        <w:rPr>
          <w:rFonts w:asciiTheme="minorHAnsi" w:hAnsiTheme="minorHAnsi" w:cstheme="minorHAnsi"/>
        </w:rPr>
        <w:t xml:space="preserve">in 37.355, we have: </w:t>
      </w:r>
    </w:p>
    <w:p w14:paraId="72D9A5EF" w14:textId="77777777" w:rsidR="00530241" w:rsidRDefault="00530241" w:rsidP="00530241">
      <w:pPr>
        <w:tabs>
          <w:tab w:val="left" w:pos="720"/>
        </w:tabs>
        <w:spacing w:line="256" w:lineRule="auto"/>
        <w:contextualSpacing/>
        <w:textAlignment w:val="baseline"/>
      </w:pPr>
    </w:p>
    <w:tbl>
      <w:tblPr>
        <w:tblStyle w:val="TableGrid"/>
        <w:tblW w:w="0" w:type="auto"/>
        <w:tblLook w:val="04A0" w:firstRow="1" w:lastRow="0" w:firstColumn="1" w:lastColumn="0" w:noHBand="0" w:noVBand="1"/>
      </w:tblPr>
      <w:tblGrid>
        <w:gridCol w:w="9629"/>
      </w:tblGrid>
      <w:tr w:rsidR="00530241" w14:paraId="527DEC45" w14:textId="77777777" w:rsidTr="000C2E67">
        <w:tc>
          <w:tcPr>
            <w:tcW w:w="9629" w:type="dxa"/>
          </w:tcPr>
          <w:p w14:paraId="22BFACAD" w14:textId="77777777" w:rsidR="00530241" w:rsidRPr="009A7195" w:rsidRDefault="00530241" w:rsidP="000C2E67">
            <w:pPr>
              <w:rPr>
                <w:b/>
                <w:bCs/>
                <w:color w:val="212121"/>
                <w:sz w:val="18"/>
                <w:szCs w:val="18"/>
                <w:lang w:val="en-GB"/>
              </w:rPr>
            </w:pPr>
            <w:r w:rsidRPr="009A7195">
              <w:rPr>
                <w:b/>
                <w:bCs/>
                <w:color w:val="212121"/>
                <w:sz w:val="18"/>
                <w:szCs w:val="18"/>
                <w:lang w:val="en-GB"/>
              </w:rPr>
              <w:t>nr-DL-PRS-</w:t>
            </w:r>
            <w:proofErr w:type="spellStart"/>
            <w:r w:rsidRPr="009A7195">
              <w:rPr>
                <w:b/>
                <w:bCs/>
                <w:color w:val="212121"/>
                <w:sz w:val="18"/>
                <w:szCs w:val="18"/>
                <w:lang w:val="en-GB"/>
              </w:rPr>
              <w:t>RxBeamIndex</w:t>
            </w:r>
            <w:proofErr w:type="spellEnd"/>
          </w:p>
          <w:p w14:paraId="2E501D39" w14:textId="77777777" w:rsidR="00530241" w:rsidRPr="009A7195" w:rsidRDefault="00530241" w:rsidP="000C2E67">
            <w:pPr>
              <w:rPr>
                <w:color w:val="212121"/>
                <w:sz w:val="18"/>
                <w:szCs w:val="18"/>
                <w:lang w:val="en-GB" w:eastAsia="en-GB"/>
              </w:rPr>
            </w:pPr>
            <w:r w:rsidRPr="009A7195">
              <w:rPr>
                <w:color w:val="212121"/>
                <w:sz w:val="18"/>
                <w:szCs w:val="18"/>
                <w:lang w:val="en-GB"/>
              </w:rPr>
              <w:t>This field provides an index of the target device receive beam used for DL-PRS measurements associated with a single TRP in</w:t>
            </w:r>
            <w:r w:rsidRPr="009A7195">
              <w:rPr>
                <w:rStyle w:val="apple-converted-space"/>
                <w:color w:val="212121"/>
                <w:sz w:val="18"/>
                <w:szCs w:val="18"/>
                <w:lang w:val="en-GB"/>
              </w:rPr>
              <w:t> </w:t>
            </w:r>
            <w:r w:rsidRPr="009A7195">
              <w:rPr>
                <w:i/>
                <w:iCs/>
                <w:color w:val="212121"/>
                <w:sz w:val="18"/>
                <w:szCs w:val="18"/>
                <w:lang w:val="en-GB"/>
              </w:rPr>
              <w:t>nr-DL-AoD-MeasList-r16</w:t>
            </w:r>
            <w:r w:rsidRPr="009A7195">
              <w:rPr>
                <w:rStyle w:val="apple-converted-space"/>
                <w:color w:val="212121"/>
                <w:sz w:val="18"/>
                <w:szCs w:val="18"/>
                <w:lang w:val="en-GB"/>
              </w:rPr>
              <w:t> </w:t>
            </w:r>
            <w:r w:rsidRPr="009A7195">
              <w:rPr>
                <w:color w:val="212121"/>
                <w:sz w:val="18"/>
                <w:szCs w:val="18"/>
                <w:lang w:val="en-GB"/>
              </w:rPr>
              <w:t>when additional DL-PRS measurements are also included in either</w:t>
            </w:r>
            <w:r w:rsidRPr="009A7195">
              <w:rPr>
                <w:rStyle w:val="apple-converted-space"/>
                <w:color w:val="212121"/>
                <w:sz w:val="18"/>
                <w:szCs w:val="18"/>
                <w:lang w:val="en-GB"/>
              </w:rPr>
              <w:t> </w:t>
            </w:r>
            <w:r w:rsidRPr="009A7195">
              <w:rPr>
                <w:i/>
                <w:iCs/>
                <w:color w:val="212121"/>
                <w:sz w:val="18"/>
                <w:szCs w:val="18"/>
                <w:lang w:val="en-GB"/>
              </w:rPr>
              <w:t>nr-DL-AoD-AdditionalMeasurements-r16</w:t>
            </w:r>
            <w:r w:rsidRPr="009A7195">
              <w:rPr>
                <w:rStyle w:val="apple-converted-space"/>
                <w:color w:val="212121"/>
                <w:sz w:val="18"/>
                <w:szCs w:val="18"/>
                <w:lang w:val="en-GB"/>
              </w:rPr>
              <w:t> </w:t>
            </w:r>
            <w:r w:rsidRPr="009A7195">
              <w:rPr>
                <w:color w:val="212121"/>
                <w:sz w:val="18"/>
                <w:szCs w:val="18"/>
                <w:lang w:val="en-GB"/>
              </w:rPr>
              <w:t>or</w:t>
            </w:r>
            <w:r w:rsidRPr="009A7195">
              <w:rPr>
                <w:rStyle w:val="apple-converted-space"/>
                <w:color w:val="212121"/>
                <w:sz w:val="18"/>
                <w:szCs w:val="18"/>
                <w:lang w:val="en-GB"/>
              </w:rPr>
              <w:t> </w:t>
            </w:r>
            <w:r w:rsidRPr="009A7195">
              <w:rPr>
                <w:i/>
                <w:iCs/>
                <w:color w:val="212121"/>
                <w:sz w:val="18"/>
                <w:szCs w:val="18"/>
                <w:lang w:val="en-GB"/>
              </w:rPr>
              <w:t>nr-DL-AoD-AdditionalMeasurementsExt-r17</w:t>
            </w:r>
            <w:r w:rsidRPr="009A7195">
              <w:rPr>
                <w:color w:val="212121"/>
                <w:sz w:val="18"/>
                <w:szCs w:val="18"/>
                <w:lang w:val="en-GB"/>
              </w:rPr>
              <w:t xml:space="preserve">. If the value of the receive beam index for two or more DL-PRS measurements is the same, it indicates that the target device receive beam for the two or more DL-PRS measurements associated with a TRP were made with the same RX beam. The field is mandatory present if at least two DL-PRS RSRP measurements and/or DL-PRS RSRPP measurements from the same DL-PRS Resource Set associated with a TRP have been made with the same RX beam by the target device; </w:t>
            </w:r>
            <w:proofErr w:type="gramStart"/>
            <w:r w:rsidRPr="009A7195">
              <w:rPr>
                <w:color w:val="212121"/>
                <w:sz w:val="18"/>
                <w:szCs w:val="18"/>
                <w:lang w:val="en-GB"/>
              </w:rPr>
              <w:t>otherwise</w:t>
            </w:r>
            <w:proofErr w:type="gramEnd"/>
            <w:r w:rsidRPr="009A7195">
              <w:rPr>
                <w:color w:val="212121"/>
                <w:sz w:val="18"/>
                <w:szCs w:val="18"/>
                <w:lang w:val="en-GB"/>
              </w:rPr>
              <w:t xml:space="preserve"> it is not present.</w:t>
            </w:r>
          </w:p>
        </w:tc>
      </w:tr>
    </w:tbl>
    <w:p w14:paraId="43DE07BB" w14:textId="77777777" w:rsidR="00530241" w:rsidRDefault="00530241" w:rsidP="00530241">
      <w:pPr>
        <w:tabs>
          <w:tab w:val="left" w:pos="720"/>
        </w:tabs>
        <w:spacing w:line="256" w:lineRule="auto"/>
        <w:contextualSpacing/>
        <w:textAlignment w:val="baseline"/>
      </w:pPr>
    </w:p>
    <w:p w14:paraId="37DB63A8" w14:textId="77777777" w:rsidR="00530241" w:rsidRPr="00552559" w:rsidRDefault="00530241" w:rsidP="00530241">
      <w:pPr>
        <w:pStyle w:val="BodyText"/>
        <w:rPr>
          <w:rFonts w:asciiTheme="minorHAnsi" w:hAnsiTheme="minorHAnsi" w:cstheme="minorHAnsi"/>
        </w:rPr>
      </w:pPr>
      <w:r w:rsidRPr="00552559">
        <w:rPr>
          <w:rFonts w:asciiTheme="minorHAnsi" w:hAnsiTheme="minorHAnsi" w:cstheme="minorHAnsi"/>
        </w:rPr>
        <w:t>An additional benefit of reporting of Rx beam index is that it may help reduce impact from RSRP measurement errors during a Tx beam sweep. The background is that RSRP measurement errors (the offset in dB) may vary more between different Rx beams</w:t>
      </w:r>
      <w:r>
        <w:rPr>
          <w:rFonts w:asciiTheme="minorHAnsi" w:hAnsiTheme="minorHAnsi" w:cstheme="minorHAnsi"/>
        </w:rPr>
        <w:t>/chains</w:t>
      </w:r>
      <w:r w:rsidRPr="00552559">
        <w:rPr>
          <w:rFonts w:asciiTheme="minorHAnsi" w:hAnsiTheme="minorHAnsi" w:cstheme="minorHAnsi"/>
        </w:rPr>
        <w:t xml:space="preserve"> than between consecutive measurements using the same Rx beam</w:t>
      </w:r>
      <w:r>
        <w:rPr>
          <w:rFonts w:asciiTheme="minorHAnsi" w:hAnsiTheme="minorHAnsi" w:cstheme="minorHAnsi"/>
        </w:rPr>
        <w:t>/chain</w:t>
      </w:r>
      <w:r w:rsidRPr="00552559">
        <w:rPr>
          <w:rFonts w:asciiTheme="minorHAnsi" w:hAnsiTheme="minorHAnsi" w:cstheme="minorHAnsi"/>
        </w:rPr>
        <w:t xml:space="preserve"> (see Section 3.1 of </w:t>
      </w:r>
      <w:r w:rsidRPr="00552559">
        <w:rPr>
          <w:rFonts w:asciiTheme="minorHAnsi" w:hAnsiTheme="minorHAnsi" w:cstheme="minorHAnsi"/>
        </w:rPr>
        <w:lastRenderedPageBreak/>
        <w:fldChar w:fldCharType="begin"/>
      </w:r>
      <w:r w:rsidRPr="00552559">
        <w:rPr>
          <w:rFonts w:asciiTheme="minorHAnsi" w:hAnsiTheme="minorHAnsi" w:cstheme="minorHAnsi"/>
        </w:rPr>
        <w:instrText xml:space="preserve"> REF _Ref158196997 \r \h  \* MERGEFORMAT </w:instrText>
      </w:r>
      <w:r w:rsidRPr="00552559">
        <w:rPr>
          <w:rFonts w:asciiTheme="minorHAnsi" w:hAnsiTheme="minorHAnsi" w:cstheme="minorHAnsi"/>
        </w:rPr>
      </w:r>
      <w:r w:rsidRPr="00552559">
        <w:rPr>
          <w:rFonts w:asciiTheme="minorHAnsi" w:hAnsiTheme="minorHAnsi" w:cstheme="minorHAnsi"/>
        </w:rPr>
        <w:fldChar w:fldCharType="separate"/>
      </w:r>
      <w:r w:rsidRPr="00552559">
        <w:rPr>
          <w:rFonts w:asciiTheme="minorHAnsi" w:hAnsiTheme="minorHAnsi" w:cstheme="minorHAnsi"/>
        </w:rPr>
        <w:t>[3]</w:t>
      </w:r>
      <w:r w:rsidRPr="00552559">
        <w:rPr>
          <w:rFonts w:asciiTheme="minorHAnsi" w:hAnsiTheme="minorHAnsi" w:cstheme="minorHAnsi"/>
        </w:rPr>
        <w:fldChar w:fldCharType="end"/>
      </w:r>
      <w:r w:rsidRPr="00552559">
        <w:rPr>
          <w:rFonts w:asciiTheme="minorHAnsi" w:hAnsiTheme="minorHAnsi" w:cstheme="minorHAnsi"/>
        </w:rPr>
        <w:t xml:space="preserve">). For example, if the network knows that a set of measurements during a Tx beam sweep have been made with the same UE Rx beam, then the network </w:t>
      </w:r>
      <w:r>
        <w:rPr>
          <w:rFonts w:asciiTheme="minorHAnsi" w:hAnsiTheme="minorHAnsi" w:cstheme="minorHAnsi"/>
        </w:rPr>
        <w:t>should</w:t>
      </w:r>
      <w:r w:rsidRPr="00552559">
        <w:rPr>
          <w:rFonts w:asciiTheme="minorHAnsi" w:hAnsiTheme="minorHAnsi" w:cstheme="minorHAnsi"/>
        </w:rPr>
        <w:t xml:space="preserve"> typically</w:t>
      </w:r>
      <w:r w:rsidRPr="009A7195">
        <w:rPr>
          <w:rFonts w:asciiTheme="minorHAnsi" w:hAnsiTheme="minorHAnsi" w:cstheme="minorHAnsi"/>
        </w:rPr>
        <w:t xml:space="preserve"> </w:t>
      </w:r>
      <w:r>
        <w:rPr>
          <w:rFonts w:asciiTheme="minorHAnsi" w:hAnsiTheme="minorHAnsi" w:cstheme="minorHAnsi"/>
        </w:rPr>
        <w:t>be able to</w:t>
      </w:r>
      <w:r w:rsidRPr="00552559">
        <w:rPr>
          <w:rFonts w:asciiTheme="minorHAnsi" w:hAnsiTheme="minorHAnsi" w:cstheme="minorHAnsi"/>
        </w:rPr>
        <w:t xml:space="preserve"> assume that the relative errors between those measurements are smaller than if the measurements had been made with varying Rx beams. Note that for beam prediction, accurate RSRP differences between beams are often more important than the accurate absolute RSRP.</w:t>
      </w:r>
    </w:p>
    <w:p w14:paraId="768AEBE2" w14:textId="77777777" w:rsidR="00530241" w:rsidRDefault="00530241" w:rsidP="00530241">
      <w:pPr>
        <w:pStyle w:val="Observation"/>
      </w:pPr>
      <w:bookmarkStart w:id="71" w:name="_Toc163227950"/>
      <w:r>
        <w:t>A UE-indicated RX-</w:t>
      </w:r>
      <w:proofErr w:type="spellStart"/>
      <w:r>
        <w:t>beamIndex</w:t>
      </w:r>
      <w:proofErr w:type="spellEnd"/>
      <w:r>
        <w:t xml:space="preserve"> could be used by the NW to reduce ambiguity in data </w:t>
      </w:r>
      <w:proofErr w:type="gramStart"/>
      <w:r>
        <w:t>collection, and</w:t>
      </w:r>
      <w:proofErr w:type="gramEnd"/>
      <w:r>
        <w:t xml:space="preserve"> ensure that a UE is not changing beams randomly.</w:t>
      </w:r>
      <w:bookmarkEnd w:id="71"/>
    </w:p>
    <w:p w14:paraId="4A8844B9" w14:textId="77777777" w:rsidR="00530241" w:rsidRDefault="00530241" w:rsidP="00530241">
      <w:pPr>
        <w:rPr>
          <w:lang w:eastAsia="ja-JP"/>
        </w:rPr>
      </w:pPr>
      <w:r>
        <w:rPr>
          <w:lang w:eastAsia="ja-JP"/>
        </w:rPr>
        <w:t>Another option for addressing the issues described above could be to allow the network to instruct the UE to use a fixed Rx beam for a set of RSRP measurements, e.g. during one full sweep of set A/B during training. The network would not need to know which Rx beam is used, only that it is one single fixed beam throughout the sweep. In such case, no extra UL signaling of used Rx beam would be needed.</w:t>
      </w:r>
    </w:p>
    <w:p w14:paraId="378C623F" w14:textId="77777777" w:rsidR="00B91A77" w:rsidRDefault="00B91A77" w:rsidP="00530241">
      <w:pPr>
        <w:rPr>
          <w:lang w:eastAsia="ja-JP"/>
        </w:rPr>
      </w:pPr>
    </w:p>
    <w:p w14:paraId="573B0364" w14:textId="24CBC242" w:rsidR="00B91A77" w:rsidRDefault="00B91A77" w:rsidP="00B91A77">
      <w:pPr>
        <w:rPr>
          <w:lang w:eastAsia="ja-JP"/>
        </w:rPr>
      </w:pPr>
      <w:r>
        <w:t>A further</w:t>
      </w:r>
      <w:r>
        <w:rPr>
          <w:lang w:eastAsia="ja-JP"/>
        </w:rPr>
        <w:t xml:space="preserve"> observation during Rel-18 evaluations </w:t>
      </w:r>
      <w:r>
        <w:rPr>
          <w:lang w:eastAsia="ja-JP"/>
        </w:rPr>
        <w:fldChar w:fldCharType="begin"/>
      </w:r>
      <w:r>
        <w:rPr>
          <w:lang w:eastAsia="ja-JP"/>
        </w:rPr>
        <w:instrText xml:space="preserve"> REF _Ref156223556 \r \h </w:instrText>
      </w:r>
      <w:r>
        <w:rPr>
          <w:lang w:eastAsia="ja-JP"/>
        </w:rPr>
      </w:r>
      <w:r>
        <w:rPr>
          <w:lang w:eastAsia="ja-JP"/>
        </w:rPr>
        <w:fldChar w:fldCharType="separate"/>
      </w:r>
      <w:r>
        <w:rPr>
          <w:lang w:eastAsia="ja-JP"/>
        </w:rPr>
        <w:t>[1]</w:t>
      </w:r>
      <w:r>
        <w:rPr>
          <w:lang w:eastAsia="ja-JP"/>
        </w:rPr>
        <w:fldChar w:fldCharType="end"/>
      </w:r>
      <w:r>
        <w:rPr>
          <w:lang w:eastAsia="ja-JP"/>
        </w:rPr>
        <w:t xml:space="preserve"> was that RSRP measurement errors (during training and/or inference) could have a large negative impact on prediction performance. </w:t>
      </w:r>
      <w:r w:rsidR="005B472A">
        <w:rPr>
          <w:lang w:eastAsia="ja-JP"/>
        </w:rPr>
        <w:t>E</w:t>
      </w:r>
      <w:r>
        <w:rPr>
          <w:lang w:eastAsia="ja-JP"/>
        </w:rPr>
        <w:t xml:space="preserve">valuations in </w:t>
      </w:r>
      <w:r>
        <w:rPr>
          <w:lang w:eastAsia="ja-JP"/>
        </w:rPr>
        <w:fldChar w:fldCharType="begin"/>
      </w:r>
      <w:r>
        <w:rPr>
          <w:lang w:eastAsia="ja-JP"/>
        </w:rPr>
        <w:instrText xml:space="preserve"> REF _Ref158196997 \r \h </w:instrText>
      </w:r>
      <w:r>
        <w:rPr>
          <w:lang w:eastAsia="ja-JP"/>
        </w:rPr>
      </w:r>
      <w:r>
        <w:rPr>
          <w:lang w:eastAsia="ja-JP"/>
        </w:rPr>
        <w:fldChar w:fldCharType="separate"/>
      </w:r>
      <w:r>
        <w:rPr>
          <w:lang w:eastAsia="ja-JP"/>
        </w:rPr>
        <w:t>[3]</w:t>
      </w:r>
      <w:r>
        <w:rPr>
          <w:lang w:eastAsia="ja-JP"/>
        </w:rPr>
        <w:fldChar w:fldCharType="end"/>
      </w:r>
      <w:r>
        <w:rPr>
          <w:lang w:eastAsia="ja-JP"/>
        </w:rPr>
        <w:t xml:space="preserve"> showed that it is possible </w:t>
      </w:r>
      <w:r w:rsidRPr="00FD250E">
        <w:t xml:space="preserve">to </w:t>
      </w:r>
      <w:r>
        <w:t xml:space="preserve">obtain some improved training of the model by </w:t>
      </w:r>
      <w:r w:rsidRPr="00FD250E">
        <w:t>utiliz</w:t>
      </w:r>
      <w:r>
        <w:t>ing</w:t>
      </w:r>
      <w:r w:rsidRPr="00FD250E">
        <w:t xml:space="preserve"> a UE reported measurement uncertainty</w:t>
      </w:r>
      <w:r>
        <w:rPr>
          <w:lang w:eastAsia="ja-JP"/>
        </w:rPr>
        <w:t>.</w:t>
      </w:r>
    </w:p>
    <w:p w14:paraId="68C13E5A" w14:textId="77777777" w:rsidR="00530241" w:rsidRDefault="00530241" w:rsidP="00530241">
      <w:pPr>
        <w:rPr>
          <w:lang w:eastAsia="ja-JP"/>
        </w:rPr>
      </w:pPr>
    </w:p>
    <w:p w14:paraId="5881F808" w14:textId="1E42D464" w:rsidR="00530241" w:rsidRDefault="00530241" w:rsidP="00530241">
      <w:pPr>
        <w:pStyle w:val="Proposal"/>
      </w:pPr>
      <w:bookmarkStart w:id="72" w:name="_Toc163227988"/>
      <w:r>
        <w:t xml:space="preserve">For a NW-sided model, to ensure consistency from training to inference, </w:t>
      </w:r>
      <w:r w:rsidR="001441EB">
        <w:t xml:space="preserve">study </w:t>
      </w:r>
      <w:r>
        <w:t xml:space="preserve">the </w:t>
      </w:r>
      <w:r w:rsidR="001441EB">
        <w:t xml:space="preserve">feasibility of the </w:t>
      </w:r>
      <w:r>
        <w:t>following mechanisms</w:t>
      </w:r>
      <w:r w:rsidR="001441EB">
        <w:t>,</w:t>
      </w:r>
      <w:bookmarkEnd w:id="72"/>
    </w:p>
    <w:p w14:paraId="0D1535FB" w14:textId="77777777" w:rsidR="00530241" w:rsidRDefault="00530241" w:rsidP="00997EB5">
      <w:pPr>
        <w:pStyle w:val="Proposal"/>
        <w:numPr>
          <w:ilvl w:val="1"/>
          <w:numId w:val="24"/>
        </w:numPr>
      </w:pPr>
      <w:bookmarkStart w:id="73" w:name="_Toc163227989"/>
      <w:r w:rsidRPr="009A7195">
        <w:t xml:space="preserve">UE indicate </w:t>
      </w:r>
      <w:proofErr w:type="spellStart"/>
      <w:r w:rsidRPr="009A7195">
        <w:t>RxBeamIndex</w:t>
      </w:r>
      <w:proofErr w:type="spellEnd"/>
      <w:r w:rsidRPr="009A7195">
        <w:t xml:space="preserve"> during set </w:t>
      </w:r>
      <w:r>
        <w:t>A</w:t>
      </w:r>
      <w:r w:rsidRPr="009A7195">
        <w:t>/B data collection.</w:t>
      </w:r>
      <w:bookmarkEnd w:id="73"/>
      <w:r w:rsidRPr="009A7195">
        <w:t xml:space="preserve"> </w:t>
      </w:r>
    </w:p>
    <w:p w14:paraId="01C4A751" w14:textId="24D4C709" w:rsidR="00530241" w:rsidRDefault="00530241" w:rsidP="00997EB5">
      <w:pPr>
        <w:pStyle w:val="Proposal"/>
        <w:numPr>
          <w:ilvl w:val="1"/>
          <w:numId w:val="24"/>
        </w:numPr>
      </w:pPr>
      <w:bookmarkStart w:id="74" w:name="_Toc163227990"/>
      <w:r>
        <w:t xml:space="preserve">NW indication that UE </w:t>
      </w:r>
      <w:r w:rsidR="002363B9">
        <w:t xml:space="preserve">could </w:t>
      </w:r>
      <w:r>
        <w:t>use fixed RX-beam during set A/B data collection.</w:t>
      </w:r>
      <w:bookmarkEnd w:id="74"/>
    </w:p>
    <w:p w14:paraId="2441BD95" w14:textId="38A7D00A" w:rsidR="00530241" w:rsidRDefault="00B91A77" w:rsidP="00673DEE">
      <w:pPr>
        <w:pStyle w:val="Proposal"/>
        <w:numPr>
          <w:ilvl w:val="1"/>
          <w:numId w:val="24"/>
        </w:numPr>
        <w:rPr>
          <w:lang w:eastAsia="ja-JP"/>
        </w:rPr>
      </w:pPr>
      <w:bookmarkStart w:id="75" w:name="_Toc163227991"/>
      <w:r>
        <w:rPr>
          <w:lang w:val="en-GB"/>
        </w:rPr>
        <w:t xml:space="preserve">UE indicates </w:t>
      </w:r>
      <w:r w:rsidRPr="00B5449F">
        <w:rPr>
          <w:lang w:val="en-GB"/>
        </w:rPr>
        <w:t xml:space="preserve">its RSRP measurement </w:t>
      </w:r>
      <w:proofErr w:type="gramStart"/>
      <w:r w:rsidRPr="00B5449F">
        <w:rPr>
          <w:lang w:val="en-GB"/>
        </w:rPr>
        <w:t>accuracy</w:t>
      </w:r>
      <w:bookmarkStart w:id="76" w:name="_Toc163034673"/>
      <w:bookmarkStart w:id="77" w:name="_Toc163034720"/>
      <w:bookmarkStart w:id="78" w:name="_Toc163034766"/>
      <w:bookmarkStart w:id="79" w:name="_Toc163139591"/>
      <w:bookmarkEnd w:id="75"/>
      <w:bookmarkEnd w:id="76"/>
      <w:bookmarkEnd w:id="77"/>
      <w:bookmarkEnd w:id="78"/>
      <w:bookmarkEnd w:id="79"/>
      <w:proofErr w:type="gramEnd"/>
    </w:p>
    <w:p w14:paraId="2D55D8C0" w14:textId="2D79D727" w:rsidR="00530241" w:rsidRDefault="00530241" w:rsidP="00530241">
      <w:pPr>
        <w:pStyle w:val="Heading2"/>
      </w:pPr>
      <w:r>
        <w:t>NW-sided data collection</w:t>
      </w:r>
    </w:p>
    <w:p w14:paraId="5168FCD7" w14:textId="77777777" w:rsidR="00530241" w:rsidRDefault="00530241" w:rsidP="00530241">
      <w:pPr>
        <w:pStyle w:val="Heading3"/>
        <w:ind w:left="720"/>
      </w:pPr>
      <w:r w:rsidRPr="008A10B5">
        <w:t xml:space="preserve">UE set B reporting of more than 4 </w:t>
      </w:r>
      <w:proofErr w:type="gramStart"/>
      <w:r w:rsidRPr="008A10B5">
        <w:t>beams</w:t>
      </w:r>
      <w:proofErr w:type="gramEnd"/>
    </w:p>
    <w:tbl>
      <w:tblPr>
        <w:tblStyle w:val="TableGrid"/>
        <w:tblW w:w="0" w:type="auto"/>
        <w:tblLook w:val="04A0" w:firstRow="1" w:lastRow="0" w:firstColumn="1" w:lastColumn="0" w:noHBand="0" w:noVBand="1"/>
      </w:tblPr>
      <w:tblGrid>
        <w:gridCol w:w="9629"/>
      </w:tblGrid>
      <w:tr w:rsidR="00997EB5" w14:paraId="4B9D78FC" w14:textId="77777777" w:rsidTr="00997EB5">
        <w:tc>
          <w:tcPr>
            <w:tcW w:w="9629" w:type="dxa"/>
          </w:tcPr>
          <w:p w14:paraId="7CAA0EBF" w14:textId="77777777" w:rsidR="00997EB5" w:rsidRPr="00093738" w:rsidRDefault="00997EB5" w:rsidP="00997EB5">
            <w:pPr>
              <w:rPr>
                <w:rFonts w:ascii="Times" w:eastAsia="DengXian" w:hAnsi="Times" w:cs="Times New Roman"/>
                <w:sz w:val="20"/>
                <w:szCs w:val="20"/>
                <w:highlight w:val="green"/>
                <w:lang w:eastAsia="zh-CN"/>
              </w:rPr>
            </w:pPr>
            <w:r w:rsidRPr="00093738">
              <w:rPr>
                <w:rFonts w:ascii="Times" w:eastAsia="DengXian" w:hAnsi="Times" w:cs="Times New Roman" w:hint="eastAsia"/>
                <w:sz w:val="20"/>
                <w:szCs w:val="20"/>
                <w:highlight w:val="green"/>
                <w:lang w:eastAsia="zh-CN"/>
              </w:rPr>
              <w:t>A</w:t>
            </w:r>
            <w:r w:rsidRPr="00093738">
              <w:rPr>
                <w:rFonts w:ascii="Times" w:eastAsia="DengXian" w:hAnsi="Times" w:cs="Times New Roman"/>
                <w:sz w:val="20"/>
                <w:szCs w:val="20"/>
                <w:highlight w:val="green"/>
                <w:lang w:eastAsia="zh-CN"/>
              </w:rPr>
              <w:t>greement</w:t>
            </w:r>
          </w:p>
          <w:p w14:paraId="2304AB2D" w14:textId="77777777" w:rsidR="00997EB5" w:rsidRPr="00093738" w:rsidRDefault="00997EB5" w:rsidP="00997EB5">
            <w:pPr>
              <w:rPr>
                <w:rFonts w:ascii="Times" w:hAnsi="Times" w:cs="Times New Roman"/>
                <w:sz w:val="20"/>
                <w:szCs w:val="20"/>
                <w:lang w:eastAsia="zh-CN"/>
              </w:rPr>
            </w:pPr>
            <w:r w:rsidRPr="00093738">
              <w:rPr>
                <w:rFonts w:ascii="Times" w:hAnsi="Times" w:cs="Times New Roman"/>
                <w:sz w:val="20"/>
                <w:szCs w:val="20"/>
                <w:lang w:eastAsia="zh-CN"/>
              </w:rPr>
              <w:t xml:space="preserve">For NW-sided model, for inference, in a beam report initiated by network, based on one measurement resource set, support the report of more than 4 beam related information in L1 </w:t>
            </w:r>
            <w:proofErr w:type="gramStart"/>
            <w:r w:rsidRPr="00093738">
              <w:rPr>
                <w:rFonts w:ascii="Times" w:hAnsi="Times" w:cs="Times New Roman"/>
                <w:sz w:val="20"/>
                <w:szCs w:val="20"/>
                <w:lang w:eastAsia="zh-CN"/>
              </w:rPr>
              <w:t>signaling</w:t>
            </w:r>
            <w:proofErr w:type="gramEnd"/>
          </w:p>
          <w:p w14:paraId="0527A582" w14:textId="77777777" w:rsidR="00997EB5" w:rsidRPr="00093738" w:rsidRDefault="00997EB5" w:rsidP="00997EB5">
            <w:pPr>
              <w:numPr>
                <w:ilvl w:val="0"/>
                <w:numId w:val="27"/>
              </w:numPr>
              <w:rPr>
                <w:rFonts w:ascii="Times" w:hAnsi="Times" w:cs="Times New Roman"/>
                <w:sz w:val="20"/>
                <w:szCs w:val="20"/>
                <w:lang w:eastAsia="zh-CN"/>
              </w:rPr>
            </w:pPr>
            <w:r w:rsidRPr="00093738">
              <w:rPr>
                <w:rFonts w:ascii="Times" w:hAnsi="Times" w:cs="Times New Roman"/>
                <w:sz w:val="20"/>
                <w:szCs w:val="20"/>
                <w:lang w:eastAsia="zh-CN"/>
              </w:rPr>
              <w:t xml:space="preserve">Note: Purpose, such as above “For NW-sided model, for inference”, will not be specified in RAN 1 </w:t>
            </w:r>
            <w:proofErr w:type="gramStart"/>
            <w:r w:rsidRPr="00093738">
              <w:rPr>
                <w:rFonts w:ascii="Times" w:hAnsi="Times" w:cs="Times New Roman"/>
                <w:sz w:val="20"/>
                <w:szCs w:val="20"/>
                <w:lang w:eastAsia="zh-CN"/>
              </w:rPr>
              <w:t>specifications</w:t>
            </w:r>
            <w:proofErr w:type="gramEnd"/>
          </w:p>
          <w:p w14:paraId="5D051CA1" w14:textId="77777777" w:rsidR="00997EB5" w:rsidRPr="00093738" w:rsidRDefault="00997EB5" w:rsidP="00997EB5">
            <w:pPr>
              <w:numPr>
                <w:ilvl w:val="0"/>
                <w:numId w:val="28"/>
              </w:numPr>
              <w:ind w:left="714" w:hanging="357"/>
              <w:rPr>
                <w:rFonts w:ascii="Times" w:hAnsi="Times" w:cs="Times New Roman"/>
                <w:sz w:val="20"/>
                <w:szCs w:val="20"/>
                <w:lang w:eastAsia="zh-CN"/>
              </w:rPr>
            </w:pPr>
            <w:r w:rsidRPr="00093738">
              <w:rPr>
                <w:rFonts w:ascii="Times" w:hAnsi="Times" w:cs="Times New Roman"/>
                <w:sz w:val="20"/>
                <w:szCs w:val="20"/>
                <w:lang w:eastAsia="zh-CN"/>
              </w:rPr>
              <w:t xml:space="preserve">FFS on the report content for beam related </w:t>
            </w:r>
            <w:proofErr w:type="gramStart"/>
            <w:r w:rsidRPr="00093738">
              <w:rPr>
                <w:rFonts w:ascii="Times" w:hAnsi="Times" w:cs="Times New Roman"/>
                <w:sz w:val="20"/>
                <w:szCs w:val="20"/>
                <w:lang w:eastAsia="zh-CN"/>
              </w:rPr>
              <w:t>information</w:t>
            </w:r>
            <w:proofErr w:type="gramEnd"/>
            <w:r w:rsidRPr="00093738">
              <w:rPr>
                <w:rFonts w:ascii="Times" w:hAnsi="Times" w:cs="Times New Roman"/>
                <w:sz w:val="20"/>
                <w:szCs w:val="20"/>
                <w:lang w:eastAsia="zh-CN"/>
              </w:rPr>
              <w:t xml:space="preserve"> </w:t>
            </w:r>
          </w:p>
          <w:p w14:paraId="6491E224" w14:textId="413C16E6" w:rsidR="00997EB5" w:rsidRPr="00997EB5" w:rsidRDefault="00997EB5" w:rsidP="00997EB5">
            <w:pPr>
              <w:numPr>
                <w:ilvl w:val="0"/>
                <w:numId w:val="27"/>
              </w:numPr>
              <w:ind w:left="714" w:hanging="357"/>
              <w:rPr>
                <w:rFonts w:ascii="Times" w:hAnsi="Times" w:cs="Times New Roman"/>
                <w:sz w:val="20"/>
                <w:szCs w:val="20"/>
                <w:lang w:eastAsia="zh-CN"/>
              </w:rPr>
            </w:pPr>
            <w:r w:rsidRPr="00093738">
              <w:rPr>
                <w:rFonts w:ascii="Times" w:hAnsi="Times" w:cs="Times New Roman"/>
                <w:sz w:val="20"/>
                <w:szCs w:val="20"/>
                <w:lang w:eastAsia="zh-CN"/>
              </w:rPr>
              <w:t xml:space="preserve">FFS on max number of reported beam related information in one report </w:t>
            </w:r>
          </w:p>
        </w:tc>
      </w:tr>
    </w:tbl>
    <w:p w14:paraId="418DB113" w14:textId="77777777" w:rsidR="00997EB5" w:rsidRPr="00997EB5" w:rsidRDefault="00997EB5" w:rsidP="00997EB5">
      <w:pPr>
        <w:rPr>
          <w:lang w:val="en-GB" w:eastAsia="ja-JP"/>
        </w:rPr>
      </w:pPr>
    </w:p>
    <w:p w14:paraId="43B89BB2" w14:textId="77777777" w:rsidR="00530241" w:rsidRDefault="00530241" w:rsidP="00530241">
      <w:r>
        <w:t xml:space="preserve">During the Rel-18 evaluations, set B typically comprised a ratio </w:t>
      </w:r>
      <w:r w:rsidRPr="00A33DC6">
        <w:t>that is 1/4 or 1/8 of Set A</w:t>
      </w:r>
      <w:r>
        <w:t xml:space="preserve"> for spatial beam prediction, and </w:t>
      </w:r>
      <w:proofErr w:type="spellStart"/>
      <w:r>
        <w:t>setB</w:t>
      </w:r>
      <w:proofErr w:type="spellEnd"/>
      <w:r>
        <w:t xml:space="preserve"> equal to </w:t>
      </w:r>
      <w:proofErr w:type="spellStart"/>
      <w:r>
        <w:t>setA</w:t>
      </w:r>
      <w:proofErr w:type="spellEnd"/>
      <w:r>
        <w:t xml:space="preserve"> for BM-case2 in </w:t>
      </w:r>
      <w:r w:rsidRPr="00222881">
        <w:t>some</w:t>
      </w:r>
      <w:r>
        <w:t xml:space="preserve"> evaluations. Hence, the possible number of beams of set B could be equal to the number of beams in set A (for BM-case2), therefore, one straightforward solution is to consider the number of beams of 32, or 64 beams as the number of beams for UE to report.</w:t>
      </w:r>
    </w:p>
    <w:p w14:paraId="1C39E278" w14:textId="77777777" w:rsidR="00530241" w:rsidRPr="009A7195" w:rsidRDefault="00530241" w:rsidP="00530241">
      <w:pPr>
        <w:pStyle w:val="Observation"/>
      </w:pPr>
      <w:bookmarkStart w:id="80" w:name="_Toc163227951"/>
      <w:r>
        <w:t xml:space="preserve">For BM-case2, </w:t>
      </w:r>
      <w:proofErr w:type="spellStart"/>
      <w:r>
        <w:t>setA</w:t>
      </w:r>
      <w:proofErr w:type="spellEnd"/>
      <w:r>
        <w:t xml:space="preserve"> is equal to </w:t>
      </w:r>
      <w:proofErr w:type="spellStart"/>
      <w:r>
        <w:t>setB</w:t>
      </w:r>
      <w:proofErr w:type="spellEnd"/>
      <w:r>
        <w:t xml:space="preserve"> in some of the evaluated scenarios, hence the </w:t>
      </w:r>
      <w:proofErr w:type="spellStart"/>
      <w:r>
        <w:t>setB</w:t>
      </w:r>
      <w:proofErr w:type="spellEnd"/>
      <w:r>
        <w:t xml:space="preserve"> reporting should be able to support </w:t>
      </w:r>
      <w:proofErr w:type="spellStart"/>
      <w:r>
        <w:t>setA</w:t>
      </w:r>
      <w:proofErr w:type="spellEnd"/>
      <w:r>
        <w:t xml:space="preserve"> number of beams in the UE report for NW-sided model </w:t>
      </w:r>
      <w:proofErr w:type="gramStart"/>
      <w:r>
        <w:t>inference</w:t>
      </w:r>
      <w:bookmarkEnd w:id="80"/>
      <w:proofErr w:type="gramEnd"/>
      <w:r>
        <w:t xml:space="preserve">  </w:t>
      </w:r>
    </w:p>
    <w:p w14:paraId="73B1D129" w14:textId="77777777" w:rsidR="00530241" w:rsidRPr="00552559" w:rsidRDefault="00530241" w:rsidP="00530241">
      <w:pPr>
        <w:pStyle w:val="BodyText"/>
        <w:rPr>
          <w:rFonts w:asciiTheme="minorHAnsi" w:hAnsiTheme="minorHAnsi" w:cstheme="minorHAnsi"/>
        </w:rPr>
      </w:pPr>
      <w:r w:rsidRPr="00552559">
        <w:rPr>
          <w:rFonts w:asciiTheme="minorHAnsi" w:hAnsiTheme="minorHAnsi" w:cstheme="minorHAnsi"/>
        </w:rPr>
        <w:t xml:space="preserve">From the Table 6.3.1.1.2-8 in 38.212, up to 4 beams can be supported to report on UCI over PUSCH/PUCCH. From the Table 6.3.1.1.2-6 in 38.212, the number of bits needed for CRI and SSBRI depends on the total needed reported beams. For example, if 128 CSI-RS resources in total are configured by NW in RRC, which means 7 bits needed for reporting the CRI. So, for each beam, it needs 7 bits for CRI with 7 or 4 bits for absolute or differential RSRP. Based on the limit of Polar code (e.g., 1706 bits), the max potential number of beams reporting on UCI for the considered example above could be supported up to 1706/11=155. One straightforward way to support this with less spec impact is simply to extend the IE </w:t>
      </w:r>
      <w:proofErr w:type="spellStart"/>
      <w:r w:rsidRPr="00552559">
        <w:rPr>
          <w:rFonts w:asciiTheme="minorHAnsi" w:hAnsiTheme="minorHAnsi" w:cstheme="minorHAnsi"/>
          <w:i/>
        </w:rPr>
        <w:t>nrofReportedRS</w:t>
      </w:r>
      <w:proofErr w:type="spellEnd"/>
      <w:r w:rsidRPr="00552559">
        <w:rPr>
          <w:rFonts w:asciiTheme="minorHAnsi" w:hAnsiTheme="minorHAnsi" w:cstheme="minorHAnsi"/>
        </w:rPr>
        <w:t xml:space="preserve"> in 38.331. </w:t>
      </w:r>
    </w:p>
    <w:p w14:paraId="07B1FB3F" w14:textId="77777777" w:rsidR="00530241" w:rsidRPr="00552559" w:rsidRDefault="00530241" w:rsidP="00530241">
      <w:pPr>
        <w:pStyle w:val="BodyText"/>
        <w:jc w:val="center"/>
        <w:rPr>
          <w:rFonts w:asciiTheme="minorHAnsi" w:hAnsiTheme="minorHAnsi" w:cstheme="minorHAnsi"/>
        </w:rPr>
      </w:pPr>
      <w:r w:rsidRPr="00552559">
        <w:rPr>
          <w:rFonts w:asciiTheme="minorHAnsi" w:hAnsiTheme="minorHAnsi" w:cstheme="minorHAnsi"/>
          <w:noProof/>
        </w:rPr>
        <w:lastRenderedPageBreak/>
        <w:drawing>
          <wp:inline distT="0" distB="0" distL="0" distR="0" wp14:anchorId="3B6727AD" wp14:editId="7F69DE0D">
            <wp:extent cx="4529780" cy="1915479"/>
            <wp:effectExtent l="0" t="0" r="4445" b="8890"/>
            <wp:docPr id="13" name="Picture 13" descr="A table with numbers and text&#10;&#10;Description automatically generated">
              <a:extLst xmlns:a="http://schemas.openxmlformats.org/drawingml/2006/main">
                <a:ext uri="{FF2B5EF4-FFF2-40B4-BE49-F238E27FC236}">
                  <a16:creationId xmlns:a16="http://schemas.microsoft.com/office/drawing/2014/main" id="{E47C7D9F-C2DC-DA58-221C-B3B0F32A26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table with numbers and text&#10;&#10;Description automatically generated">
                      <a:extLst>
                        <a:ext uri="{FF2B5EF4-FFF2-40B4-BE49-F238E27FC236}">
                          <a16:creationId xmlns:a16="http://schemas.microsoft.com/office/drawing/2014/main" id="{E47C7D9F-C2DC-DA58-221C-B3B0F32A264B}"/>
                        </a:ext>
                      </a:extLst>
                    </pic:cNvPr>
                    <pic:cNvPicPr>
                      <a:picLocks noChangeAspect="1"/>
                    </pic:cNvPicPr>
                  </pic:nvPicPr>
                  <pic:blipFill>
                    <a:blip r:embed="rId13"/>
                    <a:stretch>
                      <a:fillRect/>
                    </a:stretch>
                  </pic:blipFill>
                  <pic:spPr>
                    <a:xfrm>
                      <a:off x="0" y="0"/>
                      <a:ext cx="4529780" cy="1915479"/>
                    </a:xfrm>
                    <a:prstGeom prst="rect">
                      <a:avLst/>
                    </a:prstGeom>
                  </pic:spPr>
                </pic:pic>
              </a:graphicData>
            </a:graphic>
          </wp:inline>
        </w:drawing>
      </w:r>
    </w:p>
    <w:p w14:paraId="52006259" w14:textId="77777777" w:rsidR="00530241" w:rsidRPr="00552559" w:rsidRDefault="00530241" w:rsidP="00530241">
      <w:pPr>
        <w:pStyle w:val="BodyText"/>
        <w:jc w:val="center"/>
        <w:rPr>
          <w:rFonts w:asciiTheme="minorHAnsi" w:eastAsia="DengXian" w:hAnsiTheme="minorHAnsi" w:cstheme="minorHAnsi"/>
        </w:rPr>
      </w:pPr>
      <w:r w:rsidRPr="00552559">
        <w:rPr>
          <w:rFonts w:asciiTheme="minorHAnsi" w:hAnsiTheme="minorHAnsi" w:cstheme="minorHAnsi"/>
          <w:noProof/>
        </w:rPr>
        <w:drawing>
          <wp:inline distT="0" distB="0" distL="0" distR="0" wp14:anchorId="1B78A07F" wp14:editId="7DB1E0B4">
            <wp:extent cx="2871096" cy="1138898"/>
            <wp:effectExtent l="0" t="0" r="5715" b="4445"/>
            <wp:docPr id="4" name="Picture 4" descr="A table with text and numbers&#10;&#10;Description automatically generated">
              <a:extLst xmlns:a="http://schemas.openxmlformats.org/drawingml/2006/main">
                <a:ext uri="{FF2B5EF4-FFF2-40B4-BE49-F238E27FC236}">
                  <a16:creationId xmlns:a16="http://schemas.microsoft.com/office/drawing/2014/main" id="{8A545ED4-DBC3-6415-97A3-7581A9828D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table with text and numbers&#10;&#10;Description automatically generated">
                      <a:extLst>
                        <a:ext uri="{FF2B5EF4-FFF2-40B4-BE49-F238E27FC236}">
                          <a16:creationId xmlns:a16="http://schemas.microsoft.com/office/drawing/2014/main" id="{8A545ED4-DBC3-6415-97A3-7581A9828DD5}"/>
                        </a:ext>
                      </a:extLst>
                    </pic:cNvPr>
                    <pic:cNvPicPr>
                      <a:picLocks noChangeAspect="1"/>
                    </pic:cNvPicPr>
                  </pic:nvPicPr>
                  <pic:blipFill>
                    <a:blip r:embed="rId14"/>
                    <a:stretch>
                      <a:fillRect/>
                    </a:stretch>
                  </pic:blipFill>
                  <pic:spPr>
                    <a:xfrm>
                      <a:off x="0" y="0"/>
                      <a:ext cx="2871096" cy="1138898"/>
                    </a:xfrm>
                    <a:prstGeom prst="rect">
                      <a:avLst/>
                    </a:prstGeom>
                  </pic:spPr>
                </pic:pic>
              </a:graphicData>
            </a:graphic>
          </wp:inline>
        </w:drawing>
      </w:r>
    </w:p>
    <w:p w14:paraId="73C9CE97" w14:textId="77777777" w:rsidR="00530241" w:rsidRPr="00552559" w:rsidRDefault="00530241" w:rsidP="00530241">
      <w:pPr>
        <w:pStyle w:val="BodyText"/>
        <w:rPr>
          <w:rFonts w:asciiTheme="minorHAnsi" w:hAnsiTheme="minorHAnsi" w:cstheme="minorHAnsi"/>
        </w:rPr>
      </w:pPr>
      <w:r w:rsidRPr="00552559">
        <w:rPr>
          <w:rFonts w:asciiTheme="minorHAnsi" w:hAnsiTheme="minorHAnsi" w:cstheme="minorHAnsi"/>
        </w:rPr>
        <w:t xml:space="preserve">Furthermore, in case all beams are reported, the CRI field is not needed, hence one could also support the scenario of 256 beams (1706/4=426) evaluated in the study item. </w:t>
      </w:r>
      <w:r>
        <w:rPr>
          <w:rFonts w:asciiTheme="minorHAnsi" w:hAnsiTheme="minorHAnsi" w:cstheme="minorHAnsi"/>
        </w:rPr>
        <w:t xml:space="preserve">Note that with this extension, one would also need to extend the </w:t>
      </w:r>
      <w:proofErr w:type="spellStart"/>
      <w:r w:rsidRPr="000E322A">
        <w:rPr>
          <w:rFonts w:asciiTheme="minorHAnsi" w:hAnsiTheme="minorHAnsi" w:cstheme="minorHAnsi"/>
          <w:i/>
          <w:iCs/>
        </w:rPr>
        <w:t>maxNrofNZP</w:t>
      </w:r>
      <w:proofErr w:type="spellEnd"/>
      <w:r w:rsidRPr="000E322A">
        <w:rPr>
          <w:rFonts w:asciiTheme="minorHAnsi" w:hAnsiTheme="minorHAnsi" w:cstheme="minorHAnsi"/>
          <w:i/>
          <w:iCs/>
        </w:rPr>
        <w:t>-CSI-RS-Resources</w:t>
      </w:r>
      <w:r>
        <w:rPr>
          <w:rFonts w:asciiTheme="minorHAnsi" w:hAnsiTheme="minorHAnsi" w:cstheme="minorHAnsi"/>
        </w:rPr>
        <w:t xml:space="preserve"> to number larger than 192.</w:t>
      </w:r>
    </w:p>
    <w:p w14:paraId="20076407" w14:textId="472D2878" w:rsidR="00530241" w:rsidRDefault="00530241" w:rsidP="00530241">
      <w:pPr>
        <w:pStyle w:val="Proposal"/>
      </w:pPr>
      <w:bookmarkStart w:id="81" w:name="_Toc163227992"/>
      <w:r>
        <w:t xml:space="preserve">For NW-sided model inference, </w:t>
      </w:r>
      <w:r w:rsidR="001F5787">
        <w:t xml:space="preserve">regarding the </w:t>
      </w:r>
      <w:r w:rsidR="001F5787" w:rsidRPr="001F5787">
        <w:t>FFS on max number of reported beam related information in one report</w:t>
      </w:r>
      <w:r w:rsidR="001F5787">
        <w:t xml:space="preserve">, </w:t>
      </w:r>
      <w:r w:rsidRPr="008F41B6">
        <w:t xml:space="preserve">use </w:t>
      </w:r>
      <w:r w:rsidRPr="009A7195">
        <w:t>256</w:t>
      </w:r>
      <w:r w:rsidRPr="008F41B6">
        <w:t xml:space="preserve"> beams as a starting point (to support BMcase2 with </w:t>
      </w:r>
      <w:proofErr w:type="spellStart"/>
      <w:r w:rsidRPr="008F41B6">
        <w:t>setA</w:t>
      </w:r>
      <w:proofErr w:type="spellEnd"/>
      <w:r>
        <w:t xml:space="preserve"> equal to </w:t>
      </w:r>
      <w:proofErr w:type="spellStart"/>
      <w:r w:rsidRPr="008F41B6">
        <w:t>setB</w:t>
      </w:r>
      <w:proofErr w:type="spellEnd"/>
      <w:r w:rsidRPr="008F41B6">
        <w:t>)</w:t>
      </w:r>
      <w:bookmarkEnd w:id="81"/>
    </w:p>
    <w:p w14:paraId="56952D0B" w14:textId="1A6D011E" w:rsidR="00530241" w:rsidRPr="00F17989" w:rsidRDefault="001F5787" w:rsidP="00673DEE">
      <w:pPr>
        <w:pStyle w:val="Proposal"/>
      </w:pPr>
      <w:bookmarkStart w:id="82" w:name="_Toc163227993"/>
      <w:r>
        <w:t xml:space="preserve">For NW-sided model inference, regarding the </w:t>
      </w:r>
      <w:r w:rsidRPr="001F5787">
        <w:t xml:space="preserve">FFS </w:t>
      </w:r>
      <w:r>
        <w:t xml:space="preserve">on </w:t>
      </w:r>
      <w:r w:rsidRPr="001F5787">
        <w:t>report content for beam related information</w:t>
      </w:r>
      <w:r>
        <w:t xml:space="preserve">, </w:t>
      </w:r>
      <w:r w:rsidRPr="008F41B6">
        <w:t xml:space="preserve">use </w:t>
      </w:r>
      <w:r>
        <w:t>L1-RSRP</w:t>
      </w:r>
      <w:r w:rsidR="00786852">
        <w:t xml:space="preserve">, </w:t>
      </w:r>
      <w:r>
        <w:t>CRI</w:t>
      </w:r>
      <w:r w:rsidR="00786852">
        <w:t xml:space="preserve"> (if needed) and SSBRI</w:t>
      </w:r>
      <w:r w:rsidR="00F17989">
        <w:t xml:space="preserve"> (if needed)</w:t>
      </w:r>
      <w:r>
        <w:t xml:space="preserve"> </w:t>
      </w:r>
      <w:r w:rsidRPr="008F41B6">
        <w:t>a</w:t>
      </w:r>
      <w:r>
        <w:t>s</w:t>
      </w:r>
      <w:r w:rsidR="0068236E">
        <w:t xml:space="preserve"> a</w:t>
      </w:r>
      <w:r w:rsidRPr="008F41B6">
        <w:t xml:space="preserve"> starting </w:t>
      </w:r>
      <w:proofErr w:type="gramStart"/>
      <w:r w:rsidRPr="008F41B6">
        <w:t>point</w:t>
      </w:r>
      <w:bookmarkEnd w:id="82"/>
      <w:proofErr w:type="gramEnd"/>
    </w:p>
    <w:p w14:paraId="33EDEA4B" w14:textId="77777777" w:rsidR="00530241" w:rsidRPr="007159C4" w:rsidRDefault="00530241" w:rsidP="00530241">
      <w:pPr>
        <w:pStyle w:val="Heading3"/>
        <w:ind w:left="720"/>
      </w:pPr>
      <w:r w:rsidRPr="007159C4">
        <w:t>Reporting overhead reduction of set B (and set A)</w:t>
      </w:r>
      <w:r>
        <w:t>:</w:t>
      </w:r>
    </w:p>
    <w:p w14:paraId="49421D48" w14:textId="77777777" w:rsidR="00530241" w:rsidRDefault="00530241" w:rsidP="00530241">
      <w:pPr>
        <w:rPr>
          <w:lang w:eastAsia="ja-JP"/>
        </w:rPr>
      </w:pPr>
    </w:p>
    <w:tbl>
      <w:tblPr>
        <w:tblStyle w:val="TableGrid"/>
        <w:tblW w:w="0" w:type="auto"/>
        <w:tblLook w:val="04A0" w:firstRow="1" w:lastRow="0" w:firstColumn="1" w:lastColumn="0" w:noHBand="0" w:noVBand="1"/>
      </w:tblPr>
      <w:tblGrid>
        <w:gridCol w:w="9629"/>
      </w:tblGrid>
      <w:tr w:rsidR="00530241" w14:paraId="63AAFD78" w14:textId="77777777" w:rsidTr="000C2E67">
        <w:tc>
          <w:tcPr>
            <w:tcW w:w="9629" w:type="dxa"/>
          </w:tcPr>
          <w:p w14:paraId="086A2B6D" w14:textId="77777777" w:rsidR="00530241" w:rsidRPr="009A7195" w:rsidRDefault="00530241" w:rsidP="000C2E67">
            <w:pPr>
              <w:rPr>
                <w:sz w:val="18"/>
                <w:szCs w:val="18"/>
              </w:rPr>
            </w:pPr>
            <w:r w:rsidRPr="009A7195">
              <w:rPr>
                <w:sz w:val="18"/>
                <w:szCs w:val="18"/>
              </w:rPr>
              <w:t>From TR:</w:t>
            </w:r>
          </w:p>
          <w:p w14:paraId="6C10A706" w14:textId="77777777" w:rsidR="00530241" w:rsidRPr="009A7195" w:rsidRDefault="00530241" w:rsidP="000C2E67">
            <w:pPr>
              <w:rPr>
                <w:sz w:val="18"/>
                <w:szCs w:val="18"/>
              </w:rPr>
            </w:pPr>
          </w:p>
          <w:p w14:paraId="55E47462" w14:textId="77777777" w:rsidR="00530241" w:rsidRPr="009A7195" w:rsidRDefault="00530241" w:rsidP="000C2E67">
            <w:pPr>
              <w:rPr>
                <w:sz w:val="18"/>
                <w:szCs w:val="18"/>
              </w:rPr>
            </w:pPr>
            <w:r w:rsidRPr="009A7195">
              <w:rPr>
                <w:sz w:val="18"/>
                <w:szCs w:val="18"/>
              </w:rPr>
              <w:t xml:space="preserve">The following options are studied on the selection of Set B of beams (pairs): </w:t>
            </w:r>
          </w:p>
          <w:p w14:paraId="3851C053" w14:textId="77777777" w:rsidR="00530241" w:rsidRPr="009A7195" w:rsidRDefault="00530241" w:rsidP="000C2E67">
            <w:pPr>
              <w:pStyle w:val="B1"/>
              <w:rPr>
                <w:sz w:val="18"/>
                <w:szCs w:val="18"/>
              </w:rPr>
            </w:pPr>
            <w:r w:rsidRPr="009A7195">
              <w:rPr>
                <w:sz w:val="18"/>
                <w:szCs w:val="18"/>
              </w:rPr>
              <w:t>-</w:t>
            </w:r>
            <w:r w:rsidRPr="009A7195">
              <w:rPr>
                <w:sz w:val="18"/>
                <w:szCs w:val="18"/>
              </w:rPr>
              <w:tab/>
            </w:r>
            <w:r w:rsidRPr="009A7195">
              <w:rPr>
                <w:b/>
                <w:bCs/>
                <w:sz w:val="18"/>
                <w:szCs w:val="18"/>
              </w:rPr>
              <w:t>Option 1</w:t>
            </w:r>
            <w:r w:rsidRPr="009A7195">
              <w:rPr>
                <w:sz w:val="18"/>
                <w:szCs w:val="18"/>
              </w:rPr>
              <w:t>: Set B is fixed across training and inference</w:t>
            </w:r>
          </w:p>
          <w:p w14:paraId="334BF922" w14:textId="77777777" w:rsidR="00530241" w:rsidRPr="009A7195" w:rsidRDefault="00530241" w:rsidP="000C2E67">
            <w:pPr>
              <w:pStyle w:val="B1"/>
              <w:rPr>
                <w:sz w:val="18"/>
                <w:szCs w:val="18"/>
              </w:rPr>
            </w:pPr>
            <w:r w:rsidRPr="009A7195">
              <w:rPr>
                <w:b/>
                <w:bCs/>
                <w:sz w:val="18"/>
                <w:szCs w:val="18"/>
              </w:rPr>
              <w:t>-</w:t>
            </w:r>
            <w:r w:rsidRPr="009A7195">
              <w:rPr>
                <w:b/>
                <w:bCs/>
                <w:sz w:val="18"/>
                <w:szCs w:val="18"/>
              </w:rPr>
              <w:tab/>
              <w:t>Option 2</w:t>
            </w:r>
            <w:r w:rsidRPr="009A7195">
              <w:rPr>
                <w:sz w:val="18"/>
                <w:szCs w:val="18"/>
              </w:rPr>
              <w:t xml:space="preserve">: Set B is variable (e.g., different beams (pairs) patterns in each time instance/report/measurement during training and/or inference) </w:t>
            </w:r>
          </w:p>
          <w:p w14:paraId="04A1640C" w14:textId="77777777" w:rsidR="00530241" w:rsidRPr="009A7195" w:rsidRDefault="00530241" w:rsidP="000C2E67">
            <w:pPr>
              <w:pStyle w:val="B2"/>
              <w:rPr>
                <w:strike/>
                <w:sz w:val="18"/>
                <w:szCs w:val="18"/>
                <w:lang w:eastAsia="ko-KR"/>
              </w:rPr>
            </w:pPr>
            <w:r w:rsidRPr="009A7195">
              <w:rPr>
                <w:b/>
                <w:bCs/>
                <w:sz w:val="18"/>
                <w:szCs w:val="18"/>
                <w:lang w:eastAsia="ko-KR"/>
              </w:rPr>
              <w:t>-</w:t>
            </w:r>
            <w:r w:rsidRPr="009A7195">
              <w:rPr>
                <w:b/>
                <w:bCs/>
                <w:sz w:val="18"/>
                <w:szCs w:val="18"/>
                <w:lang w:eastAsia="ko-KR"/>
              </w:rPr>
              <w:tab/>
            </w:r>
            <w:proofErr w:type="spellStart"/>
            <w:r w:rsidRPr="009A7195">
              <w:rPr>
                <w:b/>
                <w:bCs/>
                <w:sz w:val="18"/>
                <w:szCs w:val="18"/>
                <w:lang w:eastAsia="ko-KR"/>
              </w:rPr>
              <w:t>Opt</w:t>
            </w:r>
            <w:proofErr w:type="spellEnd"/>
            <w:r w:rsidRPr="009A7195">
              <w:rPr>
                <w:b/>
                <w:bCs/>
                <w:sz w:val="18"/>
                <w:szCs w:val="18"/>
                <w:lang w:eastAsia="ko-KR"/>
              </w:rPr>
              <w:t xml:space="preserve"> 2A</w:t>
            </w:r>
            <w:r w:rsidRPr="009A7195">
              <w:rPr>
                <w:sz w:val="18"/>
                <w:szCs w:val="18"/>
                <w:lang w:eastAsia="ko-KR"/>
              </w:rPr>
              <w:t xml:space="preserve">: Set B is changed following a set of pre-configured patterns </w:t>
            </w:r>
          </w:p>
          <w:p w14:paraId="3E87D9E8" w14:textId="77777777" w:rsidR="00530241" w:rsidRPr="009A7195" w:rsidRDefault="00530241" w:rsidP="000C2E67">
            <w:pPr>
              <w:pStyle w:val="B2"/>
              <w:rPr>
                <w:strike/>
                <w:sz w:val="18"/>
                <w:szCs w:val="18"/>
                <w:lang w:eastAsia="ko-KR"/>
              </w:rPr>
            </w:pPr>
            <w:r w:rsidRPr="009A7195">
              <w:rPr>
                <w:b/>
                <w:bCs/>
                <w:sz w:val="18"/>
                <w:szCs w:val="18"/>
                <w:lang w:eastAsia="ko-KR"/>
              </w:rPr>
              <w:t>-</w:t>
            </w:r>
            <w:r w:rsidRPr="009A7195">
              <w:rPr>
                <w:b/>
                <w:bCs/>
                <w:sz w:val="18"/>
                <w:szCs w:val="18"/>
                <w:lang w:eastAsia="ko-KR"/>
              </w:rPr>
              <w:tab/>
            </w:r>
            <w:proofErr w:type="spellStart"/>
            <w:r w:rsidRPr="009A7195">
              <w:rPr>
                <w:b/>
                <w:bCs/>
                <w:sz w:val="18"/>
                <w:szCs w:val="18"/>
                <w:lang w:eastAsia="ko-KR"/>
              </w:rPr>
              <w:t>Opt</w:t>
            </w:r>
            <w:proofErr w:type="spellEnd"/>
            <w:r w:rsidRPr="009A7195">
              <w:rPr>
                <w:b/>
                <w:bCs/>
                <w:sz w:val="18"/>
                <w:szCs w:val="18"/>
                <w:lang w:eastAsia="ko-KR"/>
              </w:rPr>
              <w:t xml:space="preserve"> 2B</w:t>
            </w:r>
            <w:r w:rsidRPr="009A7195">
              <w:rPr>
                <w:sz w:val="18"/>
                <w:szCs w:val="18"/>
                <w:lang w:eastAsia="ko-KR"/>
              </w:rPr>
              <w:t xml:space="preserve">: Set B is randomly changed among pre-configured patterns </w:t>
            </w:r>
          </w:p>
          <w:p w14:paraId="7CBF5FEF" w14:textId="77777777" w:rsidR="00530241" w:rsidRPr="009A7195" w:rsidRDefault="00530241" w:rsidP="000C2E67">
            <w:pPr>
              <w:pStyle w:val="B2"/>
              <w:rPr>
                <w:strike/>
                <w:sz w:val="18"/>
                <w:szCs w:val="18"/>
                <w:lang w:eastAsia="ko-KR"/>
              </w:rPr>
            </w:pPr>
            <w:r w:rsidRPr="009A7195">
              <w:rPr>
                <w:b/>
                <w:bCs/>
                <w:sz w:val="18"/>
                <w:szCs w:val="18"/>
                <w:lang w:eastAsia="ko-KR"/>
              </w:rPr>
              <w:t>-</w:t>
            </w:r>
            <w:r w:rsidRPr="009A7195">
              <w:rPr>
                <w:b/>
                <w:bCs/>
                <w:sz w:val="18"/>
                <w:szCs w:val="18"/>
                <w:lang w:eastAsia="ko-KR"/>
              </w:rPr>
              <w:tab/>
            </w:r>
            <w:proofErr w:type="spellStart"/>
            <w:r w:rsidRPr="009A7195">
              <w:rPr>
                <w:b/>
                <w:bCs/>
                <w:sz w:val="18"/>
                <w:szCs w:val="18"/>
                <w:lang w:eastAsia="ko-KR"/>
              </w:rPr>
              <w:t>Opt</w:t>
            </w:r>
            <w:proofErr w:type="spellEnd"/>
            <w:r w:rsidRPr="009A7195">
              <w:rPr>
                <w:b/>
                <w:bCs/>
                <w:sz w:val="18"/>
                <w:szCs w:val="18"/>
                <w:lang w:eastAsia="ko-KR"/>
              </w:rPr>
              <w:t xml:space="preserve"> 2C</w:t>
            </w:r>
            <w:r w:rsidRPr="009A7195">
              <w:rPr>
                <w:sz w:val="18"/>
                <w:szCs w:val="18"/>
                <w:lang w:eastAsia="ko-KR"/>
              </w:rPr>
              <w:t xml:space="preserve">: Set B is randomly changed among Set A beams (pairs) </w:t>
            </w:r>
          </w:p>
          <w:p w14:paraId="54D05F0A" w14:textId="77777777" w:rsidR="00530241" w:rsidRPr="009A7195" w:rsidRDefault="00530241" w:rsidP="000C2E67">
            <w:pPr>
              <w:pStyle w:val="B2"/>
              <w:rPr>
                <w:bCs/>
                <w:color w:val="000000"/>
                <w:sz w:val="18"/>
                <w:szCs w:val="18"/>
                <w:lang w:eastAsia="ko-KR"/>
              </w:rPr>
            </w:pPr>
            <w:r w:rsidRPr="009A7195">
              <w:rPr>
                <w:b/>
                <w:color w:val="000000"/>
                <w:sz w:val="18"/>
                <w:szCs w:val="18"/>
                <w:lang w:eastAsia="ko-KR"/>
              </w:rPr>
              <w:t>-</w:t>
            </w:r>
            <w:r w:rsidRPr="009A7195">
              <w:rPr>
                <w:b/>
                <w:color w:val="000000"/>
                <w:sz w:val="18"/>
                <w:szCs w:val="18"/>
                <w:lang w:eastAsia="ko-KR"/>
              </w:rPr>
              <w:tab/>
            </w:r>
            <w:proofErr w:type="spellStart"/>
            <w:r w:rsidRPr="009A7195">
              <w:rPr>
                <w:b/>
                <w:color w:val="000000"/>
                <w:sz w:val="18"/>
                <w:szCs w:val="18"/>
                <w:lang w:eastAsia="ko-KR"/>
              </w:rPr>
              <w:t>Opt</w:t>
            </w:r>
            <w:proofErr w:type="spellEnd"/>
            <w:r w:rsidRPr="009A7195">
              <w:rPr>
                <w:b/>
                <w:color w:val="000000"/>
                <w:sz w:val="18"/>
                <w:szCs w:val="18"/>
                <w:lang w:eastAsia="ko-KR"/>
              </w:rPr>
              <w:t xml:space="preserve"> 2D</w:t>
            </w:r>
            <w:r w:rsidRPr="009A7195">
              <w:rPr>
                <w:bCs/>
                <w:color w:val="000000"/>
                <w:sz w:val="18"/>
                <w:szCs w:val="18"/>
                <w:lang w:eastAsia="ko-KR"/>
              </w:rPr>
              <w:t>: Set B is a subset of measured beams (pairs) Set C (including Set B = Set C), e.g. Top-K beams(pairs) of Set C</w:t>
            </w:r>
          </w:p>
          <w:p w14:paraId="58DAEF5A" w14:textId="77777777" w:rsidR="00530241" w:rsidRPr="009A7195" w:rsidRDefault="00530241" w:rsidP="000C2E67">
            <w:pPr>
              <w:pStyle w:val="B2"/>
              <w:rPr>
                <w:strike/>
                <w:sz w:val="18"/>
                <w:szCs w:val="18"/>
                <w:lang w:eastAsia="ko-KR"/>
              </w:rPr>
            </w:pPr>
            <w:r w:rsidRPr="009A7195">
              <w:rPr>
                <w:sz w:val="18"/>
                <w:szCs w:val="18"/>
                <w:lang w:eastAsia="ko-KR"/>
              </w:rPr>
              <w:t>-</w:t>
            </w:r>
            <w:r w:rsidRPr="009A7195">
              <w:rPr>
                <w:sz w:val="18"/>
                <w:szCs w:val="18"/>
                <w:lang w:eastAsia="ko-KR"/>
              </w:rPr>
              <w:tab/>
              <w:t>The number of beams(pairs) in Set B can be fixed or variable</w:t>
            </w:r>
          </w:p>
          <w:p w14:paraId="621D3F09" w14:textId="77777777" w:rsidR="00530241" w:rsidRPr="009A7195" w:rsidRDefault="00530241" w:rsidP="000C2E67">
            <w:pPr>
              <w:pStyle w:val="B2"/>
              <w:rPr>
                <w:sz w:val="18"/>
                <w:szCs w:val="18"/>
                <w:lang w:eastAsia="ko-KR"/>
              </w:rPr>
            </w:pPr>
            <w:r w:rsidRPr="009A7195">
              <w:rPr>
                <w:sz w:val="18"/>
                <w:szCs w:val="18"/>
                <w:lang w:eastAsia="ko-KR"/>
              </w:rPr>
              <w:t>-</w:t>
            </w:r>
            <w:r w:rsidRPr="009A7195">
              <w:rPr>
                <w:sz w:val="18"/>
                <w:szCs w:val="18"/>
                <w:lang w:eastAsia="ko-KR"/>
              </w:rPr>
              <w:tab/>
              <w:t xml:space="preserve">Companies report the number of pre-configured patterns used in the evaluation for Option 2: Set B is variable if applicable (e.g. </w:t>
            </w:r>
            <w:proofErr w:type="spellStart"/>
            <w:r w:rsidRPr="009A7195">
              <w:rPr>
                <w:sz w:val="18"/>
                <w:szCs w:val="18"/>
                <w:lang w:eastAsia="ko-KR"/>
              </w:rPr>
              <w:t>Opt</w:t>
            </w:r>
            <w:proofErr w:type="spellEnd"/>
            <w:r w:rsidRPr="009A7195">
              <w:rPr>
                <w:sz w:val="18"/>
                <w:szCs w:val="18"/>
                <w:lang w:eastAsia="ko-KR"/>
              </w:rPr>
              <w:t xml:space="preserve"> A and </w:t>
            </w:r>
            <w:proofErr w:type="spellStart"/>
            <w:r w:rsidRPr="009A7195">
              <w:rPr>
                <w:sz w:val="18"/>
                <w:szCs w:val="18"/>
                <w:lang w:eastAsia="ko-KR"/>
              </w:rPr>
              <w:t>Opt</w:t>
            </w:r>
            <w:proofErr w:type="spellEnd"/>
            <w:r w:rsidRPr="009A7195">
              <w:rPr>
                <w:sz w:val="18"/>
                <w:szCs w:val="18"/>
                <w:lang w:eastAsia="ko-KR"/>
              </w:rPr>
              <w:t xml:space="preserve"> B)</w:t>
            </w:r>
          </w:p>
          <w:p w14:paraId="17083954" w14:textId="77777777" w:rsidR="00530241" w:rsidRPr="009A7195" w:rsidRDefault="00530241" w:rsidP="000C2E67">
            <w:pPr>
              <w:pStyle w:val="B1"/>
              <w:rPr>
                <w:rFonts w:ascii="Times" w:eastAsia="Batang" w:hAnsi="Times"/>
                <w:sz w:val="18"/>
                <w:szCs w:val="18"/>
                <w:lang w:eastAsia="ko-KR"/>
              </w:rPr>
            </w:pPr>
            <w:r w:rsidRPr="009A7195">
              <w:rPr>
                <w:rFonts w:ascii="Times" w:eastAsia="Batang" w:hAnsi="Times"/>
                <w:sz w:val="18"/>
                <w:szCs w:val="18"/>
                <w:lang w:eastAsia="ko-KR"/>
              </w:rPr>
              <w:t>-</w:t>
            </w:r>
            <w:r w:rsidRPr="009A7195">
              <w:rPr>
                <w:rFonts w:ascii="Times" w:eastAsia="Batang" w:hAnsi="Times"/>
                <w:sz w:val="18"/>
                <w:szCs w:val="18"/>
                <w:lang w:eastAsia="ko-KR"/>
              </w:rPr>
              <w:tab/>
              <w:t xml:space="preserve">Note: BM-Case1 and BM-Case2 may be considered for different option. </w:t>
            </w:r>
          </w:p>
          <w:p w14:paraId="318C0510" w14:textId="77777777" w:rsidR="00530241" w:rsidRDefault="00530241" w:rsidP="000C2E67">
            <w:pPr>
              <w:pStyle w:val="B1"/>
              <w:rPr>
                <w:u w:val="single"/>
              </w:rPr>
            </w:pPr>
            <w:r w:rsidRPr="009A7195">
              <w:rPr>
                <w:rFonts w:ascii="Times" w:hAnsi="Times"/>
                <w:sz w:val="18"/>
                <w:szCs w:val="18"/>
              </w:rPr>
              <w:t>-</w:t>
            </w:r>
            <w:r w:rsidRPr="009A7195">
              <w:rPr>
                <w:rFonts w:ascii="Times" w:hAnsi="Times"/>
                <w:sz w:val="18"/>
                <w:szCs w:val="18"/>
              </w:rPr>
              <w:tab/>
              <w:t>Note: This does not preclude the alternative that Set B is different from Set A.</w:t>
            </w:r>
          </w:p>
        </w:tc>
      </w:tr>
    </w:tbl>
    <w:p w14:paraId="31CAC973" w14:textId="77777777" w:rsidR="00530241" w:rsidRDefault="00530241" w:rsidP="00530241">
      <w:pPr>
        <w:rPr>
          <w:lang w:eastAsia="ja-JP"/>
        </w:rPr>
      </w:pPr>
    </w:p>
    <w:p w14:paraId="4B9F06FC" w14:textId="77777777" w:rsidR="00530241" w:rsidRDefault="00530241" w:rsidP="00530241">
      <w:pPr>
        <w:rPr>
          <w:lang w:eastAsia="ja-JP"/>
        </w:rPr>
      </w:pPr>
    </w:p>
    <w:p w14:paraId="2EDBD2F4" w14:textId="77777777" w:rsidR="00530241" w:rsidRPr="009A7195" w:rsidRDefault="00530241" w:rsidP="00530241">
      <w:pPr>
        <w:rPr>
          <w:b/>
          <w:bCs/>
          <w:u w:val="single"/>
          <w:lang w:eastAsia="ja-JP"/>
        </w:rPr>
      </w:pPr>
      <w:r w:rsidRPr="009A7195">
        <w:rPr>
          <w:b/>
          <w:bCs/>
          <w:u w:val="single"/>
          <w:lang w:eastAsia="ja-JP"/>
        </w:rPr>
        <w:t>Spatial-domain beam prediction</w:t>
      </w:r>
    </w:p>
    <w:p w14:paraId="4238B993" w14:textId="77777777" w:rsidR="00530241" w:rsidRDefault="00530241" w:rsidP="00530241">
      <w:pPr>
        <w:rPr>
          <w:lang w:eastAsia="ja-JP"/>
        </w:rPr>
      </w:pPr>
    </w:p>
    <w:p w14:paraId="15341B90" w14:textId="77777777" w:rsidR="00530241" w:rsidRDefault="00530241" w:rsidP="00530241">
      <w:pPr>
        <w:rPr>
          <w:lang w:eastAsia="ja-JP"/>
        </w:rPr>
      </w:pPr>
      <w:r>
        <w:rPr>
          <w:lang w:eastAsia="ja-JP"/>
        </w:rPr>
        <w:lastRenderedPageBreak/>
        <w:t xml:space="preserve">In the Rel-18 evaluations, it was shown that good prediction accuracy could be obtained even with reporting of RSRP only for a subset of set B beams, thereby significantly reducing the reporting overhead. For example, it was found </w:t>
      </w:r>
      <w:r>
        <w:rPr>
          <w:lang w:eastAsia="ja-JP"/>
        </w:rPr>
        <w:fldChar w:fldCharType="begin"/>
      </w:r>
      <w:r>
        <w:rPr>
          <w:lang w:eastAsia="ja-JP"/>
        </w:rPr>
        <w:instrText xml:space="preserve"> REF _Ref156223556 \r \h </w:instrText>
      </w:r>
      <w:r>
        <w:rPr>
          <w:lang w:eastAsia="ja-JP"/>
        </w:rPr>
      </w:r>
      <w:r>
        <w:rPr>
          <w:lang w:eastAsia="ja-JP"/>
        </w:rPr>
        <w:fldChar w:fldCharType="separate"/>
      </w:r>
      <w:r>
        <w:rPr>
          <w:lang w:eastAsia="ja-JP"/>
        </w:rPr>
        <w:t>[1]</w:t>
      </w:r>
      <w:r>
        <w:rPr>
          <w:lang w:eastAsia="ja-JP"/>
        </w:rPr>
        <w:fldChar w:fldCharType="end"/>
      </w:r>
      <w:r>
        <w:rPr>
          <w:lang w:eastAsia="ja-JP"/>
        </w:rPr>
        <w:fldChar w:fldCharType="begin"/>
      </w:r>
      <w:r>
        <w:rPr>
          <w:lang w:eastAsia="ja-JP"/>
        </w:rPr>
        <w:instrText xml:space="preserve"> REF _Ref158196997 \r \h </w:instrText>
      </w:r>
      <w:r>
        <w:rPr>
          <w:lang w:eastAsia="ja-JP"/>
        </w:rPr>
      </w:r>
      <w:r>
        <w:rPr>
          <w:lang w:eastAsia="ja-JP"/>
        </w:rPr>
        <w:fldChar w:fldCharType="separate"/>
      </w:r>
      <w:r>
        <w:rPr>
          <w:lang w:eastAsia="ja-JP"/>
        </w:rPr>
        <w:t>[3]</w:t>
      </w:r>
      <w:r>
        <w:rPr>
          <w:lang w:eastAsia="ja-JP"/>
        </w:rPr>
        <w:fldChar w:fldCharType="end"/>
      </w:r>
      <w:r>
        <w:rPr>
          <w:lang w:eastAsia="ja-JP"/>
        </w:rPr>
        <w:t xml:space="preserve"> that a 70% reporting overhead could be achieved while maintaining close to optimal prediction accuracy by having the UE report RSRP only for the strongest beam and any other beams within 15 dB of the strongest beam. In some cases, it may also be beneficial for the network to impose a bound on the maximum number of beams that the UE can report. For example, it was found in </w:t>
      </w:r>
      <w:r>
        <w:rPr>
          <w:lang w:eastAsia="ja-JP"/>
        </w:rPr>
        <w:fldChar w:fldCharType="begin"/>
      </w:r>
      <w:r>
        <w:rPr>
          <w:lang w:eastAsia="ja-JP"/>
        </w:rPr>
        <w:instrText xml:space="preserve"> REF _Ref156223556 \r \h </w:instrText>
      </w:r>
      <w:r>
        <w:rPr>
          <w:lang w:eastAsia="ja-JP"/>
        </w:rPr>
      </w:r>
      <w:r>
        <w:rPr>
          <w:lang w:eastAsia="ja-JP"/>
        </w:rPr>
        <w:fldChar w:fldCharType="separate"/>
      </w:r>
      <w:r>
        <w:rPr>
          <w:lang w:eastAsia="ja-JP"/>
        </w:rPr>
        <w:t>[1]</w:t>
      </w:r>
      <w:r>
        <w:rPr>
          <w:lang w:eastAsia="ja-JP"/>
        </w:rPr>
        <w:fldChar w:fldCharType="end"/>
      </w:r>
      <w:r>
        <w:rPr>
          <w:lang w:eastAsia="ja-JP"/>
        </w:rPr>
        <w:fldChar w:fldCharType="begin"/>
      </w:r>
      <w:r>
        <w:rPr>
          <w:lang w:eastAsia="ja-JP"/>
        </w:rPr>
        <w:instrText xml:space="preserve"> REF _Ref158196997 \r \h </w:instrText>
      </w:r>
      <w:r>
        <w:rPr>
          <w:lang w:eastAsia="ja-JP"/>
        </w:rPr>
      </w:r>
      <w:r>
        <w:rPr>
          <w:lang w:eastAsia="ja-JP"/>
        </w:rPr>
        <w:fldChar w:fldCharType="separate"/>
      </w:r>
      <w:r>
        <w:rPr>
          <w:lang w:eastAsia="ja-JP"/>
        </w:rPr>
        <w:t>[3]</w:t>
      </w:r>
      <w:r>
        <w:rPr>
          <w:lang w:eastAsia="ja-JP"/>
        </w:rPr>
        <w:fldChar w:fldCharType="end"/>
      </w:r>
      <w:r>
        <w:rPr>
          <w:lang w:eastAsia="ja-JP"/>
        </w:rPr>
        <w:t xml:space="preserve"> that for one evaluation scenario, almost 70% reporting overhead reduction could be obtained with minimal prediction accuracy loss if 5 strongest beams were reported.</w:t>
      </w:r>
    </w:p>
    <w:p w14:paraId="0B123104" w14:textId="77777777" w:rsidR="00530241" w:rsidRDefault="00530241" w:rsidP="00530241">
      <w:pPr>
        <w:pStyle w:val="Proposal"/>
        <w:numPr>
          <w:ilvl w:val="0"/>
          <w:numId w:val="0"/>
        </w:numPr>
      </w:pPr>
    </w:p>
    <w:p w14:paraId="53EF27CA" w14:textId="77777777" w:rsidR="00530241" w:rsidRDefault="00530241" w:rsidP="00530241">
      <w:pPr>
        <w:pStyle w:val="Proposal"/>
      </w:pPr>
      <w:bookmarkStart w:id="83" w:name="_Toc163227994"/>
      <w:r>
        <w:rPr>
          <w:lang w:eastAsia="ja-JP"/>
        </w:rPr>
        <w:t>For NW-sided model inference, support NW configuration for UEs to pre-process set B beams to reduce reporting overhead, via:</w:t>
      </w:r>
      <w:bookmarkEnd w:id="83"/>
      <w:r>
        <w:rPr>
          <w:lang w:eastAsia="ja-JP"/>
        </w:rPr>
        <w:t xml:space="preserve"> </w:t>
      </w:r>
    </w:p>
    <w:p w14:paraId="18D65936" w14:textId="665E945D" w:rsidR="00530241" w:rsidRDefault="00530241" w:rsidP="00997EB5">
      <w:pPr>
        <w:pStyle w:val="Proposal"/>
        <w:numPr>
          <w:ilvl w:val="1"/>
          <w:numId w:val="26"/>
        </w:numPr>
      </w:pPr>
      <w:bookmarkStart w:id="84" w:name="_Toc163227995"/>
      <w:r>
        <w:rPr>
          <w:lang w:eastAsia="ja-JP"/>
        </w:rPr>
        <w:t>Support configuring reporting of only beams within X dB of the strongest beam</w:t>
      </w:r>
      <w:r w:rsidR="009E0796">
        <w:rPr>
          <w:lang w:eastAsia="ja-JP"/>
        </w:rPr>
        <w:t>,</w:t>
      </w:r>
      <w:bookmarkEnd w:id="84"/>
    </w:p>
    <w:p w14:paraId="72292483" w14:textId="3126F04B" w:rsidR="00530241" w:rsidRDefault="00530241" w:rsidP="00997EB5">
      <w:pPr>
        <w:pStyle w:val="Proposal"/>
        <w:numPr>
          <w:ilvl w:val="1"/>
          <w:numId w:val="26"/>
        </w:numPr>
      </w:pPr>
      <w:bookmarkStart w:id="85" w:name="_Toc163227996"/>
      <w:r>
        <w:rPr>
          <w:lang w:eastAsia="ja-JP"/>
        </w:rPr>
        <w:t>Support configuring reporting of at most N strongest set B beams</w:t>
      </w:r>
      <w:r w:rsidR="009E0796">
        <w:rPr>
          <w:lang w:eastAsia="ja-JP"/>
        </w:rPr>
        <w:t>.</w:t>
      </w:r>
      <w:bookmarkEnd w:id="85"/>
    </w:p>
    <w:p w14:paraId="2F6AA2C3" w14:textId="77777777" w:rsidR="00530241" w:rsidRDefault="00530241" w:rsidP="00530241">
      <w:pPr>
        <w:rPr>
          <w:lang w:eastAsia="ja-JP"/>
        </w:rPr>
      </w:pPr>
    </w:p>
    <w:p w14:paraId="086EF7E8" w14:textId="77777777" w:rsidR="00530241" w:rsidRPr="009A7195" w:rsidRDefault="00530241" w:rsidP="00530241">
      <w:pPr>
        <w:rPr>
          <w:b/>
          <w:bCs/>
          <w:u w:val="single"/>
          <w:lang w:eastAsia="ja-JP"/>
        </w:rPr>
      </w:pPr>
      <w:r w:rsidRPr="009A7195">
        <w:rPr>
          <w:b/>
          <w:bCs/>
          <w:u w:val="single"/>
          <w:lang w:eastAsia="ja-JP"/>
        </w:rPr>
        <w:t>Temporal-domain beam prediction</w:t>
      </w:r>
    </w:p>
    <w:p w14:paraId="242936F4" w14:textId="77777777" w:rsidR="00530241" w:rsidRDefault="00530241" w:rsidP="00530241">
      <w:pPr>
        <w:rPr>
          <w:lang w:eastAsia="ja-JP"/>
        </w:rPr>
      </w:pPr>
    </w:p>
    <w:p w14:paraId="5C2E06E8" w14:textId="77777777" w:rsidR="00530241" w:rsidRDefault="00530241" w:rsidP="00530241">
      <w:pPr>
        <w:rPr>
          <w:lang w:eastAsia="ja-JP"/>
        </w:rPr>
      </w:pPr>
      <w:r w:rsidRPr="00C54015">
        <w:rPr>
          <w:lang w:eastAsia="ja-JP"/>
        </w:rPr>
        <w:t xml:space="preserve">When reporting information about measurements of multiple past time instances </w:t>
      </w:r>
      <w:r>
        <w:rPr>
          <w:lang w:eastAsia="ja-JP"/>
        </w:rPr>
        <w:t>(</w:t>
      </w:r>
      <w:r w:rsidRPr="00C54015">
        <w:rPr>
          <w:lang w:eastAsia="ja-JP"/>
        </w:rPr>
        <w:t>in one reporting instance for BM-Case2</w:t>
      </w:r>
      <w:r>
        <w:rPr>
          <w:lang w:eastAsia="ja-JP"/>
        </w:rPr>
        <w:t>)</w:t>
      </w:r>
      <w:r w:rsidRPr="00C54015">
        <w:rPr>
          <w:lang w:eastAsia="ja-JP"/>
        </w:rPr>
        <w:t xml:space="preserve">, it is important to explore the possibility of </w:t>
      </w:r>
      <w:r w:rsidRPr="00EB3744">
        <w:rPr>
          <w:lang w:eastAsia="ja-JP"/>
        </w:rPr>
        <w:t xml:space="preserve">reducing the reporting overhead. </w:t>
      </w:r>
      <w:r>
        <w:rPr>
          <w:lang w:eastAsia="ja-JP"/>
        </w:rPr>
        <w:t>For example, the UE can report</w:t>
      </w:r>
      <w:r w:rsidRPr="00EB3744">
        <w:rPr>
          <w:lang w:eastAsia="ja-JP"/>
        </w:rPr>
        <w:t xml:space="preserve"> the past measurements as a temporal variance</w:t>
      </w:r>
      <w:r>
        <w:rPr>
          <w:lang w:eastAsia="ja-JP"/>
        </w:rPr>
        <w:t xml:space="preserve"> or </w:t>
      </w:r>
      <w:r w:rsidRPr="00EB3744">
        <w:rPr>
          <w:lang w:eastAsia="ja-JP"/>
        </w:rPr>
        <w:t>a polynomial approximation</w:t>
      </w:r>
      <w:r>
        <w:rPr>
          <w:lang w:eastAsia="ja-JP"/>
        </w:rPr>
        <w:t>.</w:t>
      </w:r>
    </w:p>
    <w:p w14:paraId="6CCBCB12" w14:textId="4FE2E618" w:rsidR="00530241" w:rsidRDefault="00530241" w:rsidP="00530241">
      <w:pPr>
        <w:pStyle w:val="Proposal"/>
      </w:pPr>
      <w:bookmarkStart w:id="86" w:name="_Toc163227997"/>
      <w:r>
        <w:rPr>
          <w:lang w:eastAsia="ja-JP"/>
        </w:rPr>
        <w:t xml:space="preserve">For NW-sided model inference, </w:t>
      </w:r>
      <w:r>
        <w:t>support methods for UEs to compress the set B temporal domain measurement results to reduce the reporting overhead</w:t>
      </w:r>
      <w:r w:rsidR="009E0796">
        <w:t>.</w:t>
      </w:r>
      <w:bookmarkEnd w:id="86"/>
    </w:p>
    <w:p w14:paraId="7A18843E" w14:textId="77777777" w:rsidR="00530241" w:rsidRPr="00AF0218" w:rsidRDefault="00530241" w:rsidP="00530241">
      <w:pPr>
        <w:rPr>
          <w:lang w:eastAsia="ja-JP"/>
        </w:rPr>
      </w:pPr>
    </w:p>
    <w:tbl>
      <w:tblPr>
        <w:tblStyle w:val="TableGrid"/>
        <w:tblW w:w="0" w:type="auto"/>
        <w:tblLook w:val="04A0" w:firstRow="1" w:lastRow="0" w:firstColumn="1" w:lastColumn="0" w:noHBand="0" w:noVBand="1"/>
      </w:tblPr>
      <w:tblGrid>
        <w:gridCol w:w="9629"/>
      </w:tblGrid>
      <w:tr w:rsidR="00530241" w14:paraId="360575BE" w14:textId="77777777" w:rsidTr="000C2E67">
        <w:tc>
          <w:tcPr>
            <w:tcW w:w="9629" w:type="dxa"/>
          </w:tcPr>
          <w:p w14:paraId="1996275A" w14:textId="77777777" w:rsidR="00530241" w:rsidRPr="00AC7D12" w:rsidRDefault="00530241" w:rsidP="000C2E67">
            <w:pPr>
              <w:jc w:val="both"/>
              <w:rPr>
                <w:sz w:val="16"/>
                <w:szCs w:val="16"/>
                <w:lang w:val="en-GB" w:eastAsia="zh-CN"/>
              </w:rPr>
            </w:pPr>
            <w:r w:rsidRPr="00AC7D12">
              <w:rPr>
                <w:sz w:val="20"/>
                <w:szCs w:val="20"/>
                <w:lang w:val="en-GB" w:eastAsia="zh-CN"/>
              </w:rPr>
              <w:t>From TR:</w:t>
            </w:r>
          </w:p>
          <w:p w14:paraId="30705FAB" w14:textId="77777777" w:rsidR="00530241" w:rsidRPr="00AC7D12" w:rsidRDefault="00530241" w:rsidP="000C2E67">
            <w:pPr>
              <w:rPr>
                <w:sz w:val="20"/>
                <w:szCs w:val="20"/>
                <w:lang w:val="en-GB"/>
              </w:rPr>
            </w:pPr>
            <w:r w:rsidRPr="00AC7D12">
              <w:rPr>
                <w:sz w:val="20"/>
                <w:szCs w:val="20"/>
                <w:lang w:val="en-GB"/>
              </w:rPr>
              <w:t>Regarding data collection for NW-side AI/ML model regarding the contents of collected data:</w:t>
            </w:r>
          </w:p>
          <w:p w14:paraId="6212F0E5" w14:textId="77777777" w:rsidR="00530241" w:rsidRPr="00AC7D12" w:rsidRDefault="00530241" w:rsidP="000C2E67">
            <w:pPr>
              <w:pStyle w:val="B1"/>
              <w:rPr>
                <w:sz w:val="20"/>
                <w:szCs w:val="20"/>
                <w:lang w:val="en-GB"/>
              </w:rPr>
            </w:pPr>
            <w:r w:rsidRPr="00AC7D12">
              <w:rPr>
                <w:sz w:val="20"/>
                <w:szCs w:val="20"/>
                <w:lang w:val="en-GB"/>
              </w:rPr>
              <w:t>-</w:t>
            </w:r>
            <w:r w:rsidRPr="00AC7D12">
              <w:rPr>
                <w:sz w:val="20"/>
                <w:szCs w:val="20"/>
                <w:lang w:val="en-GB"/>
              </w:rPr>
              <w:tab/>
              <w:t>Opt.1: M1 L1-RSRPs (corresponding to M1 beams) with the indication of beams (beam pairs) based on the measurement corresponding to a beam set, where M1 can be larger than 4, if applicable.</w:t>
            </w:r>
          </w:p>
          <w:p w14:paraId="0BB06FDD" w14:textId="77777777" w:rsidR="00530241" w:rsidRPr="00AC7D12" w:rsidRDefault="00530241" w:rsidP="000C2E67">
            <w:pPr>
              <w:pStyle w:val="B1"/>
              <w:rPr>
                <w:sz w:val="20"/>
                <w:szCs w:val="20"/>
                <w:lang w:val="en-GB"/>
              </w:rPr>
            </w:pPr>
            <w:r w:rsidRPr="00AC7D12">
              <w:rPr>
                <w:sz w:val="20"/>
                <w:szCs w:val="20"/>
                <w:lang w:val="en-GB"/>
              </w:rPr>
              <w:t>-</w:t>
            </w:r>
            <w:r w:rsidRPr="00AC7D12">
              <w:rPr>
                <w:sz w:val="20"/>
                <w:szCs w:val="20"/>
                <w:lang w:val="en-GB"/>
              </w:rPr>
              <w:tab/>
              <w:t>Opt.2: M2 L1-RSRPs (corresponding to M2 beams) based on the measurement corresponding to a beam set, where M2 can be larger than 4, if applicable.</w:t>
            </w:r>
          </w:p>
          <w:p w14:paraId="0AC02FA1" w14:textId="77777777" w:rsidR="00530241" w:rsidRPr="00AC7D12" w:rsidRDefault="00530241" w:rsidP="000C2E67">
            <w:pPr>
              <w:pStyle w:val="B1"/>
              <w:rPr>
                <w:sz w:val="20"/>
                <w:szCs w:val="20"/>
                <w:lang w:val="en-GB"/>
              </w:rPr>
            </w:pPr>
            <w:r w:rsidRPr="00AC7D12">
              <w:rPr>
                <w:sz w:val="20"/>
                <w:szCs w:val="20"/>
                <w:lang w:val="en-GB"/>
              </w:rPr>
              <w:t>-</w:t>
            </w:r>
            <w:r w:rsidRPr="00AC7D12">
              <w:rPr>
                <w:sz w:val="20"/>
                <w:szCs w:val="20"/>
                <w:lang w:val="en-GB"/>
              </w:rPr>
              <w:tab/>
              <w:t>Opt.3: M3 beam (beam pair) indices based on the measurement corresponding to a beam set, where M3 can be larger than 4, if applicable.</w:t>
            </w:r>
          </w:p>
          <w:p w14:paraId="09EFEBC3" w14:textId="77777777" w:rsidR="00530241" w:rsidRPr="00AC7D12" w:rsidRDefault="00530241" w:rsidP="000C2E67">
            <w:pPr>
              <w:rPr>
                <w:sz w:val="20"/>
                <w:szCs w:val="20"/>
                <w:lang w:val="en-GB" w:eastAsia="zh-CN"/>
              </w:rPr>
            </w:pPr>
            <w:r w:rsidRPr="00AC7D12">
              <w:rPr>
                <w:sz w:val="20"/>
                <w:szCs w:val="20"/>
                <w:lang w:val="en-GB" w:eastAsia="zh-CN"/>
              </w:rPr>
              <w:t>-</w:t>
            </w:r>
            <w:r w:rsidRPr="00AC7D12">
              <w:rPr>
                <w:sz w:val="20"/>
                <w:szCs w:val="20"/>
                <w:lang w:val="en-GB" w:eastAsia="zh-CN"/>
              </w:rPr>
              <w:tab/>
              <w:t>Note: Overhead, UE complexity and power consumption are to be considered for the above options.</w:t>
            </w:r>
          </w:p>
          <w:p w14:paraId="54345B20" w14:textId="77777777" w:rsidR="00530241" w:rsidRPr="00AC7D12" w:rsidRDefault="00530241" w:rsidP="000C2E67">
            <w:pPr>
              <w:rPr>
                <w:sz w:val="20"/>
                <w:szCs w:val="20"/>
                <w:lang w:val="en-GB" w:eastAsia="zh-CN"/>
              </w:rPr>
            </w:pPr>
          </w:p>
          <w:p w14:paraId="7798B8CF" w14:textId="77777777" w:rsidR="00530241" w:rsidRPr="00AC7D12" w:rsidRDefault="00530241" w:rsidP="000C2E67">
            <w:pPr>
              <w:rPr>
                <w:sz w:val="20"/>
                <w:szCs w:val="20"/>
                <w:lang w:val="en-GB" w:eastAsia="zh-CN"/>
              </w:rPr>
            </w:pPr>
            <w:r w:rsidRPr="00AC7D12">
              <w:rPr>
                <w:sz w:val="20"/>
                <w:szCs w:val="20"/>
                <w:lang w:val="en-GB" w:eastAsia="zh-CN"/>
              </w:rPr>
              <w:t xml:space="preserve">Regarding data collection for NW-side AI/ML model of BM-Case1 and BM-Case2, the following reporting signalling for beam-specific aspects maybe applicable: </w:t>
            </w:r>
          </w:p>
          <w:p w14:paraId="38F6C367" w14:textId="77777777" w:rsidR="00530241" w:rsidRPr="00AC7D12" w:rsidRDefault="00530241" w:rsidP="000C2E67">
            <w:pPr>
              <w:pStyle w:val="B1"/>
              <w:rPr>
                <w:sz w:val="20"/>
                <w:szCs w:val="20"/>
                <w:lang w:val="en-GB"/>
              </w:rPr>
            </w:pPr>
            <w:r w:rsidRPr="00AC7D12">
              <w:rPr>
                <w:bCs/>
                <w:iCs/>
                <w:sz w:val="20"/>
                <w:szCs w:val="20"/>
                <w:lang w:val="en-GB"/>
              </w:rPr>
              <w:t>-</w:t>
            </w:r>
            <w:r w:rsidRPr="00AC7D12">
              <w:rPr>
                <w:bCs/>
                <w:iCs/>
                <w:sz w:val="20"/>
                <w:szCs w:val="20"/>
                <w:lang w:val="en-GB"/>
              </w:rPr>
              <w:tab/>
              <w:t xml:space="preserve">L1 signalling to </w:t>
            </w:r>
            <w:r w:rsidRPr="00AC7D12">
              <w:rPr>
                <w:sz w:val="20"/>
                <w:szCs w:val="20"/>
                <w:lang w:val="en-GB"/>
              </w:rPr>
              <w:t xml:space="preserve">report the collected data </w:t>
            </w:r>
          </w:p>
          <w:p w14:paraId="6DB316F7" w14:textId="77777777" w:rsidR="00530241" w:rsidRPr="00AC7D12" w:rsidRDefault="00530241" w:rsidP="000C2E67">
            <w:pPr>
              <w:pStyle w:val="B1"/>
              <w:rPr>
                <w:sz w:val="20"/>
                <w:szCs w:val="20"/>
                <w:lang w:val="en-GB"/>
              </w:rPr>
            </w:pPr>
            <w:r w:rsidRPr="00AC7D12">
              <w:rPr>
                <w:sz w:val="20"/>
                <w:szCs w:val="20"/>
                <w:lang w:val="en-GB"/>
              </w:rPr>
              <w:t>-</w:t>
            </w:r>
            <w:r w:rsidRPr="00AC7D12">
              <w:rPr>
                <w:sz w:val="20"/>
                <w:szCs w:val="20"/>
                <w:lang w:val="en-GB"/>
              </w:rPr>
              <w:tab/>
              <w:t xml:space="preserve">Higher-layer signalling to report the collected data </w:t>
            </w:r>
          </w:p>
          <w:p w14:paraId="0A84E5B0" w14:textId="77777777" w:rsidR="00530241" w:rsidRPr="00AC7D12" w:rsidRDefault="00530241" w:rsidP="000C2E67">
            <w:pPr>
              <w:pStyle w:val="B2"/>
              <w:rPr>
                <w:sz w:val="20"/>
                <w:szCs w:val="20"/>
                <w:lang w:val="en-GB"/>
              </w:rPr>
            </w:pPr>
            <w:r w:rsidRPr="00AC7D12">
              <w:rPr>
                <w:sz w:val="20"/>
                <w:szCs w:val="20"/>
                <w:lang w:val="en-GB"/>
              </w:rPr>
              <w:t>-</w:t>
            </w:r>
            <w:r w:rsidRPr="00AC7D12">
              <w:rPr>
                <w:sz w:val="20"/>
                <w:szCs w:val="20"/>
                <w:lang w:val="en-GB"/>
              </w:rPr>
              <w:tab/>
              <w:t>At least not applicable to AI/ML model inference</w:t>
            </w:r>
          </w:p>
          <w:p w14:paraId="276C5067" w14:textId="77777777" w:rsidR="00530241" w:rsidRPr="00AC7D12" w:rsidRDefault="00530241" w:rsidP="000C2E67">
            <w:pPr>
              <w:pStyle w:val="B1"/>
              <w:rPr>
                <w:sz w:val="20"/>
                <w:szCs w:val="20"/>
                <w:lang w:val="en-GB"/>
              </w:rPr>
            </w:pPr>
            <w:r w:rsidRPr="00AC7D12">
              <w:rPr>
                <w:sz w:val="20"/>
                <w:szCs w:val="20"/>
                <w:lang w:val="en-GB"/>
              </w:rPr>
              <w:t>-</w:t>
            </w:r>
            <w:r w:rsidRPr="00AC7D12">
              <w:rPr>
                <w:sz w:val="20"/>
                <w:szCs w:val="20"/>
                <w:lang w:val="en-GB"/>
              </w:rPr>
              <w:tab/>
              <w:t>Note1: Higher layer signalling design is up to RAN2</w:t>
            </w:r>
          </w:p>
          <w:p w14:paraId="0155537E" w14:textId="77777777" w:rsidR="00530241" w:rsidRPr="00AC7D12" w:rsidRDefault="00530241" w:rsidP="000C2E67">
            <w:pPr>
              <w:pStyle w:val="B1"/>
              <w:rPr>
                <w:sz w:val="20"/>
                <w:szCs w:val="20"/>
                <w:lang w:val="en-GB"/>
              </w:rPr>
            </w:pPr>
            <w:r w:rsidRPr="00AC7D12">
              <w:rPr>
                <w:sz w:val="20"/>
                <w:szCs w:val="20"/>
                <w:lang w:val="en-GB"/>
              </w:rPr>
              <w:t>-</w:t>
            </w:r>
            <w:r w:rsidRPr="00AC7D12">
              <w:rPr>
                <w:sz w:val="20"/>
                <w:szCs w:val="20"/>
                <w:lang w:val="en-GB"/>
              </w:rPr>
              <w:tab/>
              <w:t>Note2: Whether each signalling applicable to each LCM purpose is a separate discussion</w:t>
            </w:r>
          </w:p>
          <w:p w14:paraId="4170B49B" w14:textId="77777777" w:rsidR="00530241" w:rsidRPr="00AC7D12" w:rsidRDefault="00530241" w:rsidP="000C2E67">
            <w:pPr>
              <w:pStyle w:val="B1"/>
              <w:rPr>
                <w:bCs/>
                <w:iCs/>
                <w:sz w:val="20"/>
                <w:szCs w:val="20"/>
                <w:lang w:val="en-GB"/>
              </w:rPr>
            </w:pPr>
            <w:r w:rsidRPr="00AC7D12">
              <w:rPr>
                <w:sz w:val="20"/>
                <w:szCs w:val="20"/>
                <w:lang w:val="en-GB"/>
              </w:rPr>
              <w:t>-</w:t>
            </w:r>
            <w:r w:rsidRPr="00AC7D12">
              <w:rPr>
                <w:sz w:val="20"/>
                <w:szCs w:val="20"/>
                <w:lang w:val="en-GB"/>
              </w:rPr>
              <w:tab/>
              <w:t>Note3: The legacy signalling principle</w:t>
            </w:r>
            <w:r w:rsidRPr="00AC7D12">
              <w:rPr>
                <w:bCs/>
                <w:iCs/>
                <w:sz w:val="20"/>
                <w:szCs w:val="20"/>
                <w:lang w:val="en-GB"/>
              </w:rPr>
              <w:t xml:space="preserve"> (e.g. RSRP reporting for L1) can be re-used</w:t>
            </w:r>
          </w:p>
          <w:p w14:paraId="1BCD821E" w14:textId="77777777" w:rsidR="00530241" w:rsidRDefault="00530241" w:rsidP="000C2E67">
            <w:pPr>
              <w:jc w:val="both"/>
              <w:rPr>
                <w:lang w:eastAsia="zh-CN"/>
              </w:rPr>
            </w:pPr>
          </w:p>
        </w:tc>
      </w:tr>
    </w:tbl>
    <w:p w14:paraId="0A82C062" w14:textId="77777777" w:rsidR="00530241" w:rsidRDefault="00530241" w:rsidP="00530241">
      <w:pPr>
        <w:jc w:val="both"/>
        <w:rPr>
          <w:lang w:eastAsia="zh-CN"/>
        </w:rPr>
      </w:pPr>
    </w:p>
    <w:p w14:paraId="47CE53FB" w14:textId="411B13B6" w:rsidR="00530241" w:rsidRPr="001F14AD" w:rsidRDefault="00530241" w:rsidP="00530241">
      <w:pPr>
        <w:pStyle w:val="Heading3"/>
        <w:ind w:left="720"/>
        <w:rPr>
          <w:u w:val="single"/>
        </w:rPr>
      </w:pPr>
      <w:bookmarkStart w:id="87" w:name="_Toc158732171"/>
      <w:bookmarkStart w:id="88" w:name="_Toc158802953"/>
      <w:bookmarkEnd w:id="87"/>
      <w:bookmarkEnd w:id="88"/>
      <w:r>
        <w:t xml:space="preserve">Mechanisms to reduce </w:t>
      </w:r>
      <w:r w:rsidR="00E1522A">
        <w:t xml:space="preserve">training </w:t>
      </w:r>
      <w:r>
        <w:t>data collection</w:t>
      </w:r>
      <w:r w:rsidRPr="00F55DBE">
        <w:t xml:space="preserve"> </w:t>
      </w:r>
      <w:proofErr w:type="gramStart"/>
      <w:r w:rsidRPr="00F55DBE">
        <w:t>overhead</w:t>
      </w:r>
      <w:proofErr w:type="gramEnd"/>
      <w:r w:rsidRPr="00F55DBE">
        <w:t xml:space="preserve"> </w:t>
      </w:r>
    </w:p>
    <w:tbl>
      <w:tblPr>
        <w:tblStyle w:val="TableGrid"/>
        <w:tblW w:w="0" w:type="auto"/>
        <w:tblLook w:val="04A0" w:firstRow="1" w:lastRow="0" w:firstColumn="1" w:lastColumn="0" w:noHBand="0" w:noVBand="1"/>
      </w:tblPr>
      <w:tblGrid>
        <w:gridCol w:w="9629"/>
      </w:tblGrid>
      <w:tr w:rsidR="00530241" w14:paraId="1EFBBDD0" w14:textId="77777777" w:rsidTr="000C2E67">
        <w:tc>
          <w:tcPr>
            <w:tcW w:w="9629" w:type="dxa"/>
          </w:tcPr>
          <w:p w14:paraId="517891E2" w14:textId="77777777" w:rsidR="00530241" w:rsidRPr="00910BC9" w:rsidRDefault="00530241" w:rsidP="000C2E67">
            <w:pPr>
              <w:spacing w:after="120"/>
              <w:rPr>
                <w:bCs/>
                <w:iCs/>
                <w:sz w:val="20"/>
                <w:szCs w:val="20"/>
                <w:lang w:eastAsia="zh-CN"/>
              </w:rPr>
            </w:pPr>
            <w:bookmarkStart w:id="89" w:name="_Hlk144147779"/>
            <w:r w:rsidRPr="00910BC9">
              <w:rPr>
                <w:bCs/>
                <w:iCs/>
                <w:sz w:val="20"/>
                <w:szCs w:val="20"/>
                <w:lang w:eastAsia="zh-CN"/>
              </w:rPr>
              <w:t>Regarding data collection for NW-side AI/ML model of BM-Case1 and BM-Case2, the following approaches have been identified for overhead reduction:</w:t>
            </w:r>
          </w:p>
          <w:p w14:paraId="198172CE" w14:textId="77777777" w:rsidR="00530241" w:rsidRPr="00910BC9" w:rsidRDefault="00530241" w:rsidP="000C2E67">
            <w:pPr>
              <w:pStyle w:val="B1"/>
              <w:rPr>
                <w:sz w:val="20"/>
                <w:szCs w:val="20"/>
              </w:rPr>
            </w:pPr>
            <w:r w:rsidRPr="00910BC9">
              <w:rPr>
                <w:sz w:val="20"/>
                <w:szCs w:val="20"/>
              </w:rPr>
              <w:t>-</w:t>
            </w:r>
            <w:r w:rsidRPr="00910BC9">
              <w:rPr>
                <w:sz w:val="20"/>
                <w:szCs w:val="20"/>
              </w:rPr>
              <w:tab/>
              <w:t>the omission/selection of collected data</w:t>
            </w:r>
          </w:p>
          <w:p w14:paraId="161E0B4D" w14:textId="77777777" w:rsidR="00530241" w:rsidRPr="00910BC9" w:rsidRDefault="00530241" w:rsidP="000C2E67">
            <w:pPr>
              <w:pStyle w:val="B1"/>
              <w:rPr>
                <w:sz w:val="20"/>
                <w:szCs w:val="20"/>
              </w:rPr>
            </w:pPr>
            <w:r w:rsidRPr="00910BC9">
              <w:rPr>
                <w:sz w:val="20"/>
                <w:szCs w:val="20"/>
              </w:rPr>
              <w:t>-</w:t>
            </w:r>
            <w:r w:rsidRPr="00910BC9">
              <w:rPr>
                <w:sz w:val="20"/>
                <w:szCs w:val="20"/>
              </w:rPr>
              <w:tab/>
              <w:t>the compression of collected data</w:t>
            </w:r>
          </w:p>
          <w:p w14:paraId="19A440DF" w14:textId="77777777" w:rsidR="00530241" w:rsidRPr="00910BC9" w:rsidRDefault="00530241" w:rsidP="000C2E67">
            <w:pPr>
              <w:pStyle w:val="B1"/>
              <w:rPr>
                <w:sz w:val="20"/>
                <w:szCs w:val="20"/>
              </w:rPr>
            </w:pPr>
            <w:r w:rsidRPr="00910BC9">
              <w:rPr>
                <w:sz w:val="20"/>
                <w:szCs w:val="20"/>
              </w:rPr>
              <w:lastRenderedPageBreak/>
              <w:t>-</w:t>
            </w:r>
            <w:r w:rsidRPr="00910BC9">
              <w:rPr>
                <w:sz w:val="20"/>
                <w:szCs w:val="20"/>
              </w:rPr>
              <w:tab/>
              <w:t>Note1: For the different purposes of data collection, the overhead reduction mechanisms and corresponding specification impacts may be different.</w:t>
            </w:r>
          </w:p>
          <w:p w14:paraId="4D5971D2" w14:textId="77777777" w:rsidR="00530241" w:rsidRPr="00910BC9" w:rsidRDefault="00530241" w:rsidP="000C2E67">
            <w:pPr>
              <w:pStyle w:val="B1"/>
              <w:rPr>
                <w:sz w:val="20"/>
                <w:szCs w:val="20"/>
              </w:rPr>
            </w:pPr>
            <w:r w:rsidRPr="00910BC9">
              <w:rPr>
                <w:sz w:val="20"/>
                <w:szCs w:val="20"/>
              </w:rPr>
              <w:t>-</w:t>
            </w:r>
            <w:r w:rsidRPr="00910BC9">
              <w:rPr>
                <w:sz w:val="20"/>
                <w:szCs w:val="20"/>
              </w:rPr>
              <w:tab/>
              <w:t>Note2: Support of any mechanism(s) (if necessary) for each LCM purpose and the potential spec impact (if any) are separate discussions</w:t>
            </w:r>
          </w:p>
          <w:p w14:paraId="7B7051B6" w14:textId="77777777" w:rsidR="00530241" w:rsidRDefault="00530241" w:rsidP="000C2E67">
            <w:pPr>
              <w:pStyle w:val="B1"/>
            </w:pPr>
            <w:r w:rsidRPr="00910BC9">
              <w:rPr>
                <w:sz w:val="20"/>
                <w:szCs w:val="20"/>
              </w:rPr>
              <w:t>-</w:t>
            </w:r>
            <w:r w:rsidRPr="00910BC9">
              <w:rPr>
                <w:sz w:val="20"/>
                <w:szCs w:val="20"/>
              </w:rPr>
              <w:tab/>
              <w:t>Note 3: UE complexity and power consumption</w:t>
            </w:r>
            <w:r w:rsidRPr="00910BC9">
              <w:rPr>
                <w:rFonts w:eastAsia="DengXian"/>
                <w:bCs/>
                <w:iCs/>
                <w:sz w:val="20"/>
                <w:szCs w:val="20"/>
              </w:rPr>
              <w:t xml:space="preserve"> should be considered</w:t>
            </w:r>
            <w:bookmarkEnd w:id="89"/>
          </w:p>
        </w:tc>
      </w:tr>
    </w:tbl>
    <w:p w14:paraId="3AAD906E" w14:textId="77777777" w:rsidR="00530241" w:rsidRPr="00552559" w:rsidRDefault="00530241" w:rsidP="00530241">
      <w:pPr>
        <w:pStyle w:val="BodyText"/>
        <w:rPr>
          <w:rFonts w:asciiTheme="minorHAnsi" w:hAnsiTheme="minorHAnsi" w:cstheme="minorHAnsi"/>
        </w:rPr>
      </w:pPr>
    </w:p>
    <w:p w14:paraId="75C8127A" w14:textId="148D780A" w:rsidR="00530241" w:rsidRPr="00552559" w:rsidRDefault="00530241" w:rsidP="00530241">
      <w:pPr>
        <w:pStyle w:val="BodyText"/>
        <w:rPr>
          <w:rFonts w:asciiTheme="minorHAnsi" w:hAnsiTheme="minorHAnsi" w:cstheme="minorHAnsi"/>
        </w:rPr>
      </w:pPr>
      <w:r w:rsidRPr="00552559">
        <w:rPr>
          <w:rFonts w:asciiTheme="minorHAnsi" w:hAnsiTheme="minorHAnsi" w:cstheme="minorHAnsi"/>
        </w:rPr>
        <w:t xml:space="preserve">Reducing radio resource overhead for data collection can be achieved by means of minimizing the radio measurements and assistance information that needs to be collected for model training/inference/monitoring. For example, by only collecting the relevant samples, and configuring such data collection in certain favorable conditions. One example for collecting relevant data samples is to avoid reporting duplicated/similar samples from the UE, a static UE might experience similar channel conditions over a certain </w:t>
      </w:r>
      <w:proofErr w:type="gramStart"/>
      <w:r w:rsidRPr="00552559">
        <w:rPr>
          <w:rFonts w:asciiTheme="minorHAnsi" w:hAnsiTheme="minorHAnsi" w:cstheme="minorHAnsi"/>
        </w:rPr>
        <w:t>time period</w:t>
      </w:r>
      <w:proofErr w:type="gramEnd"/>
      <w:r w:rsidRPr="00552559">
        <w:rPr>
          <w:rFonts w:asciiTheme="minorHAnsi" w:hAnsiTheme="minorHAnsi" w:cstheme="minorHAnsi"/>
        </w:rPr>
        <w:t xml:space="preserve"> and should in such scenario avoid reporting duplicated samples when collecting data for training an AI/ML model.</w:t>
      </w:r>
      <w:r w:rsidR="0092169A">
        <w:rPr>
          <w:rFonts w:asciiTheme="minorHAnsi" w:hAnsiTheme="minorHAnsi" w:cstheme="minorHAnsi"/>
        </w:rPr>
        <w:t xml:space="preserve"> </w:t>
      </w:r>
      <w:r w:rsidRPr="00552559">
        <w:rPr>
          <w:rFonts w:asciiTheme="minorHAnsi" w:hAnsiTheme="minorHAnsi" w:cstheme="minorHAnsi"/>
        </w:rPr>
        <w:t>Also, there can be other issues related to the data collection, for example there is a sudden change in UE channel conditions during a large beam sweep. In this case such sample could be disregarded (removed) for overhead reduction.</w:t>
      </w:r>
      <w:r w:rsidR="00F01810">
        <w:rPr>
          <w:rFonts w:asciiTheme="minorHAnsi" w:hAnsiTheme="minorHAnsi" w:cstheme="minorHAnsi"/>
        </w:rPr>
        <w:t xml:space="preserve"> RAN1 could provide recommendations to RAN2 on the possibility to reduce the </w:t>
      </w:r>
      <w:r w:rsidR="000E5DBC">
        <w:rPr>
          <w:rFonts w:asciiTheme="minorHAnsi" w:hAnsiTheme="minorHAnsi" w:cstheme="minorHAnsi"/>
        </w:rPr>
        <w:t>data collection overhead</w:t>
      </w:r>
      <w:r w:rsidR="003A56E6">
        <w:rPr>
          <w:rFonts w:asciiTheme="minorHAnsi" w:hAnsiTheme="minorHAnsi" w:cstheme="minorHAnsi"/>
        </w:rPr>
        <w:t>,</w:t>
      </w:r>
      <w:r w:rsidR="00AC7628">
        <w:rPr>
          <w:rFonts w:asciiTheme="minorHAnsi" w:hAnsiTheme="minorHAnsi" w:cstheme="minorHAnsi"/>
        </w:rPr>
        <w:t xml:space="preserve"> hence our proposal is</w:t>
      </w:r>
      <w:r w:rsidR="00673DEE">
        <w:rPr>
          <w:rFonts w:asciiTheme="minorHAnsi" w:hAnsiTheme="minorHAnsi" w:cstheme="minorHAnsi"/>
        </w:rPr>
        <w:t>,</w:t>
      </w:r>
      <w:r w:rsidR="00AC7628">
        <w:rPr>
          <w:rFonts w:asciiTheme="minorHAnsi" w:hAnsiTheme="minorHAnsi" w:cstheme="minorHAnsi"/>
        </w:rPr>
        <w:t xml:space="preserve"> </w:t>
      </w:r>
    </w:p>
    <w:p w14:paraId="1779CA82" w14:textId="1242CC3C" w:rsidR="00530241" w:rsidRDefault="00530241" w:rsidP="00530241">
      <w:pPr>
        <w:pStyle w:val="Proposal"/>
        <w:rPr>
          <w:lang w:val="en-GB"/>
        </w:rPr>
      </w:pPr>
      <w:bookmarkStart w:id="90" w:name="_Toc163227998"/>
      <w:r>
        <w:rPr>
          <w:lang w:val="en-GB" w:eastAsia="ja-JP"/>
        </w:rPr>
        <w:t xml:space="preserve">For NW-sided data collection, </w:t>
      </w:r>
      <w:r w:rsidR="00363D6F">
        <w:rPr>
          <w:lang w:val="en-GB" w:eastAsia="ja-JP"/>
        </w:rPr>
        <w:t xml:space="preserve">RAN1 studies possible </w:t>
      </w:r>
      <w:r>
        <w:rPr>
          <w:lang w:val="en-GB" w:eastAsia="ja-JP"/>
        </w:rPr>
        <w:t>“</w:t>
      </w:r>
      <w:r w:rsidRPr="000C0825">
        <w:rPr>
          <w:lang w:val="en-GB" w:eastAsia="ja-JP"/>
        </w:rPr>
        <w:t>omission/selection of collected data</w:t>
      </w:r>
      <w:r>
        <w:rPr>
          <w:lang w:val="en-GB" w:eastAsia="ja-JP"/>
        </w:rPr>
        <w:t>” by the following aspects as a starting point,</w:t>
      </w:r>
      <w:bookmarkEnd w:id="90"/>
    </w:p>
    <w:p w14:paraId="365A9E31" w14:textId="39607986" w:rsidR="00530241" w:rsidRDefault="008E435F" w:rsidP="00997EB5">
      <w:pPr>
        <w:pStyle w:val="Proposal"/>
        <w:numPr>
          <w:ilvl w:val="1"/>
          <w:numId w:val="18"/>
        </w:numPr>
        <w:rPr>
          <w:lang w:val="en-GB"/>
        </w:rPr>
      </w:pPr>
      <w:bookmarkStart w:id="91" w:name="_Toc163227999"/>
      <w:r>
        <w:rPr>
          <w:lang w:val="en-GB" w:eastAsia="ja-JP"/>
        </w:rPr>
        <w:t xml:space="preserve">Possibility for </w:t>
      </w:r>
      <w:r w:rsidR="00530241">
        <w:rPr>
          <w:lang w:val="en-GB" w:eastAsia="ja-JP"/>
        </w:rPr>
        <w:t xml:space="preserve">UE to </w:t>
      </w:r>
      <w:r>
        <w:rPr>
          <w:lang w:val="en-GB" w:eastAsia="ja-JP"/>
        </w:rPr>
        <w:t xml:space="preserve">avoid signalling </w:t>
      </w:r>
      <w:r w:rsidR="00530241">
        <w:rPr>
          <w:lang w:val="en-GB" w:eastAsia="ja-JP"/>
        </w:rPr>
        <w:t>“duplicated” samples,</w:t>
      </w:r>
      <w:bookmarkEnd w:id="91"/>
    </w:p>
    <w:p w14:paraId="73368B9D" w14:textId="2976646A" w:rsidR="00AC7628" w:rsidRDefault="00ED37FB" w:rsidP="00AC7628">
      <w:pPr>
        <w:pStyle w:val="Proposal"/>
        <w:numPr>
          <w:ilvl w:val="1"/>
          <w:numId w:val="18"/>
        </w:numPr>
        <w:rPr>
          <w:lang w:val="en-GB"/>
        </w:rPr>
      </w:pPr>
      <w:bookmarkStart w:id="92" w:name="_Toc163228000"/>
      <w:r>
        <w:rPr>
          <w:lang w:val="en-GB" w:eastAsia="ja-JP"/>
        </w:rPr>
        <w:t>Possibility</w:t>
      </w:r>
      <w:r w:rsidR="008E435F">
        <w:rPr>
          <w:lang w:val="en-GB" w:eastAsia="ja-JP"/>
        </w:rPr>
        <w:t xml:space="preserve"> for UE to avoid signalling </w:t>
      </w:r>
      <w:r w:rsidR="005021E4">
        <w:rPr>
          <w:lang w:val="en-GB" w:eastAsia="ja-JP"/>
        </w:rPr>
        <w:t xml:space="preserve">data </w:t>
      </w:r>
      <w:r w:rsidR="00530241">
        <w:rPr>
          <w:lang w:val="en-GB" w:eastAsia="ja-JP"/>
        </w:rPr>
        <w:t xml:space="preserve">based on certain events, </w:t>
      </w:r>
      <w:r w:rsidR="00AA09C2">
        <w:rPr>
          <w:lang w:val="en-GB" w:eastAsia="ja-JP"/>
        </w:rPr>
        <w:t xml:space="preserve">one event can comprise that </w:t>
      </w:r>
      <w:r w:rsidR="00AA09C2" w:rsidRPr="00AA09C2">
        <w:rPr>
          <w:lang w:val="en-GB" w:eastAsia="ja-JP"/>
        </w:rPr>
        <w:t>the UE experienced large channel variation during set A measurements</w:t>
      </w:r>
      <w:r w:rsidR="00AC7628">
        <w:rPr>
          <w:lang w:val="en-GB" w:eastAsia="ja-JP"/>
        </w:rPr>
        <w:t>.</w:t>
      </w:r>
      <w:bookmarkEnd w:id="92"/>
      <w:r w:rsidR="00AC7628" w:rsidRPr="00AC7628">
        <w:rPr>
          <w:lang w:val="en-GB" w:eastAsia="ja-JP"/>
        </w:rPr>
        <w:t xml:space="preserve"> </w:t>
      </w:r>
    </w:p>
    <w:p w14:paraId="59BBBC67" w14:textId="1ABA74BE" w:rsidR="004B5DE6" w:rsidRPr="00AC7628" w:rsidRDefault="004B5DE6" w:rsidP="00673DEE">
      <w:pPr>
        <w:pStyle w:val="Proposal"/>
        <w:numPr>
          <w:ilvl w:val="0"/>
          <w:numId w:val="0"/>
        </w:numPr>
        <w:ind w:left="1080"/>
        <w:rPr>
          <w:lang w:val="en-GB"/>
        </w:rPr>
      </w:pPr>
      <w:bookmarkStart w:id="93" w:name="_Toc163228001"/>
      <w:r>
        <w:rPr>
          <w:lang w:val="en-GB"/>
        </w:rPr>
        <w:t>Note: RAN2 can use such study when designing data collection procedures</w:t>
      </w:r>
      <w:bookmarkEnd w:id="93"/>
    </w:p>
    <w:p w14:paraId="35FF0098" w14:textId="77777777" w:rsidR="00530241" w:rsidRPr="00DC3252" w:rsidRDefault="00530241" w:rsidP="00530241">
      <w:pPr>
        <w:pStyle w:val="Proposal"/>
        <w:numPr>
          <w:ilvl w:val="0"/>
          <w:numId w:val="0"/>
        </w:numPr>
      </w:pPr>
    </w:p>
    <w:p w14:paraId="712A81A3" w14:textId="267D5A8B" w:rsidR="00494D58" w:rsidRPr="00B15BA1" w:rsidRDefault="00494D58" w:rsidP="00494D58">
      <w:pPr>
        <w:pStyle w:val="Heading1"/>
      </w:pPr>
      <w:bookmarkStart w:id="94" w:name="_Toc126681499"/>
      <w:bookmarkStart w:id="95" w:name="_Toc126839891"/>
      <w:bookmarkStart w:id="96" w:name="_Toc126842692"/>
      <w:bookmarkStart w:id="97" w:name="_Toc126852756"/>
      <w:bookmarkStart w:id="98" w:name="_Toc127196228"/>
      <w:bookmarkStart w:id="99" w:name="_Toc127445288"/>
      <w:bookmarkStart w:id="100" w:name="_Toc126839892"/>
      <w:bookmarkStart w:id="101" w:name="_Toc126842693"/>
      <w:bookmarkStart w:id="102" w:name="_Toc126852757"/>
      <w:bookmarkStart w:id="103" w:name="_Toc127196229"/>
      <w:bookmarkStart w:id="104" w:name="_Toc127445289"/>
      <w:bookmarkEnd w:id="94"/>
      <w:bookmarkEnd w:id="95"/>
      <w:bookmarkEnd w:id="96"/>
      <w:bookmarkEnd w:id="97"/>
      <w:bookmarkEnd w:id="98"/>
      <w:bookmarkEnd w:id="99"/>
      <w:bookmarkEnd w:id="100"/>
      <w:bookmarkEnd w:id="101"/>
      <w:bookmarkEnd w:id="102"/>
      <w:bookmarkEnd w:id="103"/>
      <w:bookmarkEnd w:id="104"/>
      <w:r w:rsidRPr="00B15BA1">
        <w:t>Conclusions</w:t>
      </w:r>
    </w:p>
    <w:p w14:paraId="219E4229" w14:textId="77777777" w:rsidR="00FD52FF" w:rsidRPr="00552559" w:rsidRDefault="00FD52FF" w:rsidP="00FD52FF">
      <w:pPr>
        <w:pStyle w:val="BodyText"/>
        <w:rPr>
          <w:rFonts w:asciiTheme="minorHAnsi" w:hAnsiTheme="minorHAnsi" w:cstheme="minorHAnsi"/>
          <w:b/>
          <w:bCs/>
          <w:lang w:val="en-GB"/>
        </w:rPr>
      </w:pPr>
      <w:r w:rsidRPr="00552559">
        <w:rPr>
          <w:rFonts w:asciiTheme="minorHAnsi" w:hAnsiTheme="minorHAnsi" w:cstheme="minorHAnsi"/>
          <w:lang w:val="en-GB"/>
        </w:rPr>
        <w:t>In the previous sections we made the following observations:</w:t>
      </w:r>
      <w:r w:rsidRPr="00552559">
        <w:rPr>
          <w:rFonts w:asciiTheme="minorHAnsi" w:hAnsiTheme="minorHAnsi" w:cstheme="minorHAnsi"/>
          <w:b/>
          <w:bCs/>
          <w:lang w:val="en-GB"/>
        </w:rPr>
        <w:t xml:space="preserve"> </w:t>
      </w:r>
    </w:p>
    <w:p w14:paraId="778F04D6" w14:textId="77777777" w:rsidR="00B40C85" w:rsidRDefault="00FD52F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sidRPr="00552559">
        <w:rPr>
          <w:rFonts w:asciiTheme="minorHAnsi" w:hAnsiTheme="minorHAnsi" w:cstheme="minorHAnsi"/>
          <w:b w:val="0"/>
          <w:lang w:val="en-GB"/>
        </w:rPr>
        <w:fldChar w:fldCharType="begin"/>
      </w:r>
      <w:r w:rsidRPr="00B15BA1">
        <w:rPr>
          <w:bCs/>
          <w:lang w:val="en-GB"/>
        </w:rPr>
        <w:instrText xml:space="preserve"> TOC \f O \n \h \z \t "Observation" \c </w:instrText>
      </w:r>
      <w:r w:rsidRPr="00552559">
        <w:rPr>
          <w:rFonts w:asciiTheme="minorHAnsi" w:hAnsiTheme="minorHAnsi" w:cstheme="minorHAnsi"/>
          <w:b w:val="0"/>
          <w:lang w:val="en-GB"/>
        </w:rPr>
        <w:fldChar w:fldCharType="separate"/>
      </w:r>
      <w:hyperlink w:anchor="_Toc163227942" w:history="1">
        <w:r w:rsidR="00B40C85" w:rsidRPr="00FA2B5A">
          <w:rPr>
            <w:rStyle w:val="Hyperlink"/>
            <w:noProof/>
          </w:rPr>
          <w:t>Observation 1</w:t>
        </w:r>
        <w:r w:rsidR="00B40C85">
          <w:rPr>
            <w:rFonts w:asciiTheme="minorHAnsi" w:eastAsiaTheme="minorEastAsia" w:hAnsiTheme="minorHAnsi"/>
            <w:b w:val="0"/>
            <w:noProof/>
            <w:kern w:val="2"/>
            <w:sz w:val="24"/>
            <w:szCs w:val="24"/>
            <w:lang w:val="en-SE" w:eastAsia="en-GB"/>
            <w14:ligatures w14:val="standardContextual"/>
          </w:rPr>
          <w:tab/>
        </w:r>
        <w:r w:rsidR="00B40C85" w:rsidRPr="00FA2B5A">
          <w:rPr>
            <w:rStyle w:val="Hyperlink"/>
            <w:noProof/>
          </w:rPr>
          <w:t>Different sites/cells may have different antenna/beam configurations.</w:t>
        </w:r>
      </w:hyperlink>
    </w:p>
    <w:p w14:paraId="44B98113"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43" w:history="1">
        <w:r w:rsidR="00B40C85" w:rsidRPr="00FA2B5A">
          <w:rPr>
            <w:rStyle w:val="Hyperlink"/>
            <w:noProof/>
          </w:rPr>
          <w:t>Observation 2</w:t>
        </w:r>
        <w:r w:rsidR="00B40C85">
          <w:rPr>
            <w:rFonts w:asciiTheme="minorHAnsi" w:eastAsiaTheme="minorEastAsia" w:hAnsiTheme="minorHAnsi"/>
            <w:b w:val="0"/>
            <w:noProof/>
            <w:kern w:val="2"/>
            <w:sz w:val="24"/>
            <w:szCs w:val="24"/>
            <w:lang w:val="en-SE" w:eastAsia="en-GB"/>
            <w14:ligatures w14:val="standardContextual"/>
          </w:rPr>
          <w:tab/>
        </w:r>
        <w:r w:rsidR="00B40C85" w:rsidRPr="00FA2B5A">
          <w:rPr>
            <w:rStyle w:val="Hyperlink"/>
            <w:noProof/>
          </w:rPr>
          <w:t>One additional condition for UE-sided model comprises that a beam pattern in a cell can change over time</w:t>
        </w:r>
      </w:hyperlink>
    </w:p>
    <w:p w14:paraId="1B998F25"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44" w:history="1">
        <w:r w:rsidR="00B40C85" w:rsidRPr="00FA2B5A">
          <w:rPr>
            <w:rStyle w:val="Hyperlink"/>
            <w:noProof/>
          </w:rPr>
          <w:t>Observation 3</w:t>
        </w:r>
        <w:r w:rsidR="00B40C85">
          <w:rPr>
            <w:rFonts w:asciiTheme="minorHAnsi" w:eastAsiaTheme="minorEastAsia" w:hAnsiTheme="minorHAnsi"/>
            <w:b w:val="0"/>
            <w:noProof/>
            <w:kern w:val="2"/>
            <w:sz w:val="24"/>
            <w:szCs w:val="24"/>
            <w:lang w:val="en-SE" w:eastAsia="en-GB"/>
            <w14:ligatures w14:val="standardContextual"/>
          </w:rPr>
          <w:tab/>
        </w:r>
        <w:r w:rsidR="00B40C85" w:rsidRPr="00FA2B5A">
          <w:rPr>
            <w:rStyle w:val="Hyperlink"/>
            <w:noProof/>
          </w:rPr>
          <w:t>The association/mapping of beams within Set A and beams within Set B provides UE with information of which beams that are part SetA/B</w:t>
        </w:r>
      </w:hyperlink>
    </w:p>
    <w:p w14:paraId="6D153EBA"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45" w:history="1">
        <w:r w:rsidR="00B40C85" w:rsidRPr="00FA2B5A">
          <w:rPr>
            <w:rStyle w:val="Hyperlink"/>
            <w:noProof/>
          </w:rPr>
          <w:t>Observation 4</w:t>
        </w:r>
        <w:r w:rsidR="00B40C85">
          <w:rPr>
            <w:rFonts w:asciiTheme="minorHAnsi" w:eastAsiaTheme="minorEastAsia" w:hAnsiTheme="minorHAnsi"/>
            <w:b w:val="0"/>
            <w:noProof/>
            <w:kern w:val="2"/>
            <w:sz w:val="24"/>
            <w:szCs w:val="24"/>
            <w:lang w:val="en-SE" w:eastAsia="en-GB"/>
            <w14:ligatures w14:val="standardContextual"/>
          </w:rPr>
          <w:tab/>
        </w:r>
        <w:r w:rsidR="00B40C85" w:rsidRPr="00FA2B5A">
          <w:rPr>
            <w:rStyle w:val="Hyperlink"/>
            <w:noProof/>
          </w:rPr>
          <w:t>For the scenario when the NW configures the UE with set B, the UE can still reduce its measurement further by selecting a subset of set B that it needs to reach adequate prediction performance.</w:t>
        </w:r>
      </w:hyperlink>
    </w:p>
    <w:p w14:paraId="63145FED"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46" w:history="1">
        <w:r w:rsidR="00B40C85" w:rsidRPr="00FA2B5A">
          <w:rPr>
            <w:rStyle w:val="Hyperlink"/>
            <w:noProof/>
          </w:rPr>
          <w:t>Observation 5</w:t>
        </w:r>
        <w:r w:rsidR="00B40C85">
          <w:rPr>
            <w:rFonts w:asciiTheme="minorHAnsi" w:eastAsiaTheme="minorEastAsia" w:hAnsiTheme="minorHAnsi"/>
            <w:b w:val="0"/>
            <w:noProof/>
            <w:kern w:val="2"/>
            <w:sz w:val="24"/>
            <w:szCs w:val="24"/>
            <w:lang w:val="en-SE" w:eastAsia="en-GB"/>
            <w14:ligatures w14:val="standardContextual"/>
          </w:rPr>
          <w:tab/>
        </w:r>
        <w:r w:rsidR="00B40C85" w:rsidRPr="00FA2B5A">
          <w:rPr>
            <w:rStyle w:val="Hyperlink"/>
            <w:noProof/>
          </w:rPr>
          <w:t>For the association/mapping for the UE-sided inference scenario, the NW can provide the association/mapping of set B and set A, where set A might not be transmitted by the NW.</w:t>
        </w:r>
      </w:hyperlink>
    </w:p>
    <w:p w14:paraId="1FB0F8C4"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47" w:history="1">
        <w:r w:rsidR="00B40C85" w:rsidRPr="00FA2B5A">
          <w:rPr>
            <w:rStyle w:val="Hyperlink"/>
            <w:noProof/>
            <w:lang w:val="en-GB"/>
          </w:rPr>
          <w:t>Observation 6</w:t>
        </w:r>
        <w:r w:rsidR="00B40C85">
          <w:rPr>
            <w:rFonts w:asciiTheme="minorHAnsi" w:eastAsiaTheme="minorEastAsia" w:hAnsiTheme="minorHAnsi"/>
            <w:b w:val="0"/>
            <w:noProof/>
            <w:kern w:val="2"/>
            <w:sz w:val="24"/>
            <w:szCs w:val="24"/>
            <w:lang w:val="en-SE" w:eastAsia="en-GB"/>
            <w14:ligatures w14:val="standardContextual"/>
          </w:rPr>
          <w:tab/>
        </w:r>
        <w:r w:rsidR="00B40C85" w:rsidRPr="00FA2B5A">
          <w:rPr>
            <w:rStyle w:val="Hyperlink"/>
            <w:noProof/>
          </w:rPr>
          <w:t>Uncertainty can capture a possible data drift in a UE-sided model, and if reported, it can enable NW to configure different number of Top-K beams, or fallback to legacy method.</w:t>
        </w:r>
      </w:hyperlink>
    </w:p>
    <w:p w14:paraId="63443FBB"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48" w:history="1">
        <w:r w:rsidR="00B40C85" w:rsidRPr="00FA2B5A">
          <w:rPr>
            <w:rStyle w:val="Hyperlink"/>
            <w:noProof/>
            <w:lang w:val="en-GB"/>
          </w:rPr>
          <w:t>Observation 7</w:t>
        </w:r>
        <w:r w:rsidR="00B40C85">
          <w:rPr>
            <w:rFonts w:asciiTheme="minorHAnsi" w:eastAsiaTheme="minorEastAsia" w:hAnsiTheme="minorHAnsi"/>
            <w:b w:val="0"/>
            <w:noProof/>
            <w:kern w:val="2"/>
            <w:sz w:val="24"/>
            <w:szCs w:val="24"/>
            <w:lang w:val="en-SE" w:eastAsia="en-GB"/>
            <w14:ligatures w14:val="standardContextual"/>
          </w:rPr>
          <w:tab/>
        </w:r>
        <w:r w:rsidR="00B40C85" w:rsidRPr="00FA2B5A">
          <w:rPr>
            <w:rStyle w:val="Hyperlink"/>
            <w:noProof/>
          </w:rPr>
          <w:t>The assumptions on the inference steps including the need for Top-K beam measurements should first be clarified in the beam indication discussion.</w:t>
        </w:r>
      </w:hyperlink>
    </w:p>
    <w:p w14:paraId="4C4DE28B"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49" w:history="1">
        <w:r w:rsidR="00B40C85" w:rsidRPr="00FA2B5A">
          <w:rPr>
            <w:rStyle w:val="Hyperlink"/>
            <w:noProof/>
            <w:lang w:val="en-GB"/>
          </w:rPr>
          <w:t>Observation 8</w:t>
        </w:r>
        <w:r w:rsidR="00B40C85">
          <w:rPr>
            <w:rFonts w:asciiTheme="minorHAnsi" w:eastAsiaTheme="minorEastAsia" w:hAnsiTheme="minorHAnsi"/>
            <w:b w:val="0"/>
            <w:noProof/>
            <w:kern w:val="2"/>
            <w:sz w:val="24"/>
            <w:szCs w:val="24"/>
            <w:lang w:val="en-SE" w:eastAsia="en-GB"/>
            <w14:ligatures w14:val="standardContextual"/>
          </w:rPr>
          <w:tab/>
        </w:r>
        <w:r w:rsidR="00B40C85" w:rsidRPr="00FA2B5A">
          <w:rPr>
            <w:rStyle w:val="Hyperlink"/>
            <w:noProof/>
            <w:lang w:val="en-GB"/>
          </w:rPr>
          <w:t>The number of samples and statistical metrics of the performance metrics needs to be addressed.</w:t>
        </w:r>
      </w:hyperlink>
    </w:p>
    <w:p w14:paraId="62F8C0C4"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50" w:history="1">
        <w:r w:rsidR="00B40C85" w:rsidRPr="00FA2B5A">
          <w:rPr>
            <w:rStyle w:val="Hyperlink"/>
            <w:noProof/>
          </w:rPr>
          <w:t>Observation 9</w:t>
        </w:r>
        <w:r w:rsidR="00B40C85">
          <w:rPr>
            <w:rFonts w:asciiTheme="minorHAnsi" w:eastAsiaTheme="minorEastAsia" w:hAnsiTheme="minorHAnsi"/>
            <w:b w:val="0"/>
            <w:noProof/>
            <w:kern w:val="2"/>
            <w:sz w:val="24"/>
            <w:szCs w:val="24"/>
            <w:lang w:val="en-SE" w:eastAsia="en-GB"/>
            <w14:ligatures w14:val="standardContextual"/>
          </w:rPr>
          <w:tab/>
        </w:r>
        <w:r w:rsidR="00B40C85" w:rsidRPr="00FA2B5A">
          <w:rPr>
            <w:rStyle w:val="Hyperlink"/>
            <w:noProof/>
          </w:rPr>
          <w:t>A UE-indicated RX-beamIndex could be used by the NW to reduce ambiguity in data collection, and ensure that a UE is not changing beams randomly.</w:t>
        </w:r>
      </w:hyperlink>
    </w:p>
    <w:p w14:paraId="7C0809F9"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51" w:history="1">
        <w:r w:rsidR="00B40C85" w:rsidRPr="00FA2B5A">
          <w:rPr>
            <w:rStyle w:val="Hyperlink"/>
            <w:noProof/>
          </w:rPr>
          <w:t>Observation 10</w:t>
        </w:r>
        <w:r w:rsidR="00B40C85">
          <w:rPr>
            <w:rFonts w:asciiTheme="minorHAnsi" w:eastAsiaTheme="minorEastAsia" w:hAnsiTheme="minorHAnsi"/>
            <w:b w:val="0"/>
            <w:noProof/>
            <w:kern w:val="2"/>
            <w:sz w:val="24"/>
            <w:szCs w:val="24"/>
            <w:lang w:val="en-SE" w:eastAsia="en-GB"/>
            <w14:ligatures w14:val="standardContextual"/>
          </w:rPr>
          <w:tab/>
        </w:r>
        <w:r w:rsidR="00B40C85" w:rsidRPr="00FA2B5A">
          <w:rPr>
            <w:rStyle w:val="Hyperlink"/>
            <w:noProof/>
          </w:rPr>
          <w:t>For BM-case2, setA is equal to setB in some of the evaluated scenarios, hence the setB reporting should be able to support setA number of beams in the UE report for NW-sided model inference</w:t>
        </w:r>
      </w:hyperlink>
    </w:p>
    <w:p w14:paraId="2722B58F" w14:textId="5B738F70" w:rsidR="00FD52FF" w:rsidRPr="00552559" w:rsidRDefault="00FD52FF" w:rsidP="00FD52FF">
      <w:pPr>
        <w:pStyle w:val="BodyText"/>
        <w:rPr>
          <w:rFonts w:asciiTheme="minorHAnsi" w:hAnsiTheme="minorHAnsi" w:cstheme="minorHAnsi"/>
          <w:lang w:val="en-GB"/>
        </w:rPr>
      </w:pPr>
      <w:r w:rsidRPr="00552559">
        <w:rPr>
          <w:rFonts w:asciiTheme="minorHAnsi" w:hAnsiTheme="minorHAnsi" w:cstheme="minorHAnsi"/>
          <w:b/>
          <w:lang w:val="en-GB"/>
        </w:rPr>
        <w:fldChar w:fldCharType="end"/>
      </w:r>
      <w:r w:rsidRPr="00552559">
        <w:rPr>
          <w:rFonts w:asciiTheme="minorHAnsi" w:hAnsiTheme="minorHAnsi" w:cstheme="minorHAnsi"/>
          <w:lang w:val="en-GB"/>
        </w:rPr>
        <w:t>Based on the discussion in the previous sections we propose the following:</w:t>
      </w:r>
    </w:p>
    <w:p w14:paraId="0F0B15A6" w14:textId="77777777" w:rsidR="00B40C85" w:rsidRDefault="00FD52F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sidRPr="00B15BA1">
        <w:rPr>
          <w:b w:val="0"/>
          <w:bCs/>
          <w:lang w:val="en-GB"/>
        </w:rPr>
        <w:fldChar w:fldCharType="begin"/>
      </w:r>
      <w:r w:rsidRPr="00B15BA1">
        <w:rPr>
          <w:b w:val="0"/>
          <w:bCs/>
          <w:lang w:val="en-GB"/>
        </w:rPr>
        <w:instrText xml:space="preserve"> TOC \n \h \z \t "Proposal" \c </w:instrText>
      </w:r>
      <w:r w:rsidRPr="00B15BA1">
        <w:rPr>
          <w:b w:val="0"/>
          <w:bCs/>
          <w:lang w:val="en-GB"/>
        </w:rPr>
        <w:fldChar w:fldCharType="separate"/>
      </w:r>
      <w:hyperlink w:anchor="_Toc163227958" w:history="1">
        <w:r w:rsidR="00B40C85" w:rsidRPr="00FD1FF7">
          <w:rPr>
            <w:rStyle w:val="Hyperlink"/>
            <w:noProof/>
          </w:rPr>
          <w:t>Proposal 1</w:t>
        </w:r>
        <w:r w:rsidR="00B40C85">
          <w:rPr>
            <w:rFonts w:asciiTheme="minorHAnsi" w:eastAsiaTheme="minorEastAsia" w:hAnsiTheme="minorHAnsi"/>
            <w:b w:val="0"/>
            <w:noProof/>
            <w:kern w:val="2"/>
            <w:sz w:val="24"/>
            <w:szCs w:val="24"/>
            <w:lang w:val="en-SE" w:eastAsia="en-GB"/>
            <w14:ligatures w14:val="standardContextual"/>
          </w:rPr>
          <w:tab/>
        </w:r>
        <w:r w:rsidR="00B40C85" w:rsidRPr="00FD1FF7">
          <w:rPr>
            <w:rStyle w:val="Hyperlink"/>
            <w:noProof/>
          </w:rPr>
          <w:t>For a UE-sided model, RAN1 should prioritize the following aspects to support a basic UE beam prediction feature:</w:t>
        </w:r>
      </w:hyperlink>
    </w:p>
    <w:p w14:paraId="374A2C2B"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59" w:history="1">
        <w:r w:rsidR="00B40C85" w:rsidRPr="00FD1FF7">
          <w:rPr>
            <w:rStyle w:val="Hyperlink"/>
            <w:noProof/>
          </w:rPr>
          <w:t>a.</w:t>
        </w:r>
        <w:r w:rsidR="00B40C85">
          <w:rPr>
            <w:rFonts w:asciiTheme="minorHAnsi" w:eastAsiaTheme="minorEastAsia" w:hAnsiTheme="minorHAnsi"/>
            <w:b w:val="0"/>
            <w:noProof/>
            <w:kern w:val="2"/>
            <w:sz w:val="24"/>
            <w:szCs w:val="24"/>
            <w:lang w:val="en-SE" w:eastAsia="en-GB"/>
            <w14:ligatures w14:val="standardContextual"/>
          </w:rPr>
          <w:tab/>
        </w:r>
        <w:r w:rsidR="00B40C85" w:rsidRPr="00FD1FF7">
          <w:rPr>
            <w:rStyle w:val="Hyperlink"/>
            <w:noProof/>
          </w:rPr>
          <w:t>How to configure UEs with set A/B</w:t>
        </w:r>
      </w:hyperlink>
    </w:p>
    <w:p w14:paraId="338D3434"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60" w:history="1">
        <w:r w:rsidR="00B40C85" w:rsidRPr="00FD1FF7">
          <w:rPr>
            <w:rStyle w:val="Hyperlink"/>
            <w:noProof/>
          </w:rPr>
          <w:t>b.</w:t>
        </w:r>
        <w:r w:rsidR="00B40C85">
          <w:rPr>
            <w:rFonts w:asciiTheme="minorHAnsi" w:eastAsiaTheme="minorEastAsia" w:hAnsiTheme="minorHAnsi"/>
            <w:b w:val="0"/>
            <w:noProof/>
            <w:kern w:val="2"/>
            <w:sz w:val="24"/>
            <w:szCs w:val="24"/>
            <w:lang w:val="en-SE" w:eastAsia="en-GB"/>
            <w14:ligatures w14:val="standardContextual"/>
          </w:rPr>
          <w:tab/>
        </w:r>
        <w:r w:rsidR="00B40C85" w:rsidRPr="00FD1FF7">
          <w:rPr>
            <w:rStyle w:val="Hyperlink"/>
            <w:noProof/>
          </w:rPr>
          <w:t>How to enable UEs to provide predictions (inference output)</w:t>
        </w:r>
      </w:hyperlink>
    </w:p>
    <w:p w14:paraId="4B188CC7"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61" w:history="1">
        <w:r w:rsidR="00B40C85" w:rsidRPr="00FD1FF7">
          <w:rPr>
            <w:rStyle w:val="Hyperlink"/>
            <w:noProof/>
          </w:rPr>
          <w:t>c.</w:t>
        </w:r>
        <w:r w:rsidR="00B40C85">
          <w:rPr>
            <w:rFonts w:asciiTheme="minorHAnsi" w:eastAsiaTheme="minorEastAsia" w:hAnsiTheme="minorHAnsi"/>
            <w:b w:val="0"/>
            <w:noProof/>
            <w:kern w:val="2"/>
            <w:sz w:val="24"/>
            <w:szCs w:val="24"/>
            <w:lang w:val="en-SE" w:eastAsia="en-GB"/>
            <w14:ligatures w14:val="standardContextual"/>
          </w:rPr>
          <w:tab/>
        </w:r>
        <w:r w:rsidR="00B40C85" w:rsidRPr="00FD1FF7">
          <w:rPr>
            <w:rStyle w:val="Hyperlink"/>
            <w:noProof/>
          </w:rPr>
          <w:t>How to ensure consistency from training to inference</w:t>
        </w:r>
      </w:hyperlink>
    </w:p>
    <w:p w14:paraId="07DD78A0"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62" w:history="1">
        <w:r w:rsidR="00B40C85" w:rsidRPr="00FD1FF7">
          <w:rPr>
            <w:rStyle w:val="Hyperlink"/>
            <w:noProof/>
          </w:rPr>
          <w:t>Proposal 2</w:t>
        </w:r>
        <w:r w:rsidR="00B40C85">
          <w:rPr>
            <w:rFonts w:asciiTheme="minorHAnsi" w:eastAsiaTheme="minorEastAsia" w:hAnsiTheme="minorHAnsi"/>
            <w:b w:val="0"/>
            <w:noProof/>
            <w:kern w:val="2"/>
            <w:sz w:val="24"/>
            <w:szCs w:val="24"/>
            <w:lang w:val="en-SE" w:eastAsia="en-GB"/>
            <w14:ligatures w14:val="standardContextual"/>
          </w:rPr>
          <w:tab/>
        </w:r>
        <w:r w:rsidR="00B40C85" w:rsidRPr="00FD1FF7">
          <w:rPr>
            <w:rStyle w:val="Hyperlink"/>
            <w:noProof/>
          </w:rPr>
          <w:t>For UE-sided models, to ensure consistency from training to inference (e.g. NW might change the beam pattern/configuration), consider the following methods:</w:t>
        </w:r>
      </w:hyperlink>
    </w:p>
    <w:p w14:paraId="56694CCB"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63" w:history="1">
        <w:r w:rsidR="00B40C85" w:rsidRPr="00FD1FF7">
          <w:rPr>
            <w:rStyle w:val="Hyperlink"/>
            <w:rFonts w:ascii="Times New Roman" w:eastAsia="Times New Roman" w:hAnsi="Times New Roman" w:cs="Times New Roman"/>
            <w:noProof/>
          </w:rPr>
          <w:t>-</w:t>
        </w:r>
        <w:r w:rsidR="00B40C85">
          <w:rPr>
            <w:rFonts w:asciiTheme="minorHAnsi" w:eastAsiaTheme="minorEastAsia" w:hAnsiTheme="minorHAnsi"/>
            <w:b w:val="0"/>
            <w:noProof/>
            <w:kern w:val="2"/>
            <w:sz w:val="24"/>
            <w:szCs w:val="24"/>
            <w:lang w:val="en-SE" w:eastAsia="en-GB"/>
            <w14:ligatures w14:val="standardContextual"/>
          </w:rPr>
          <w:tab/>
        </w:r>
        <w:r w:rsidR="00B40C85" w:rsidRPr="00FD1FF7">
          <w:rPr>
            <w:rStyle w:val="Hyperlink"/>
            <w:noProof/>
          </w:rPr>
          <w:t>UE autonomously assess the applicability of its prediction functionality,</w:t>
        </w:r>
      </w:hyperlink>
    </w:p>
    <w:p w14:paraId="20B3EA34"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64" w:history="1">
        <w:r w:rsidR="00B40C85" w:rsidRPr="00FD1FF7">
          <w:rPr>
            <w:rStyle w:val="Hyperlink"/>
            <w:rFonts w:ascii="Times New Roman" w:eastAsia="Times New Roman" w:hAnsi="Times New Roman" w:cs="Times New Roman"/>
            <w:noProof/>
          </w:rPr>
          <w:t>-</w:t>
        </w:r>
        <w:r w:rsidR="00B40C85">
          <w:rPr>
            <w:rFonts w:asciiTheme="minorHAnsi" w:eastAsiaTheme="minorEastAsia" w:hAnsiTheme="minorHAnsi"/>
            <w:b w:val="0"/>
            <w:noProof/>
            <w:kern w:val="2"/>
            <w:sz w:val="24"/>
            <w:szCs w:val="24"/>
            <w:lang w:val="en-SE" w:eastAsia="en-GB"/>
            <w14:ligatures w14:val="standardContextual"/>
          </w:rPr>
          <w:tab/>
        </w:r>
        <w:r w:rsidR="00B40C85" w:rsidRPr="00FD1FF7">
          <w:rPr>
            <w:rStyle w:val="Hyperlink"/>
            <w:noProof/>
          </w:rPr>
          <w:t>Monitoring based solution to assess the prediction applicability,</w:t>
        </w:r>
      </w:hyperlink>
    </w:p>
    <w:p w14:paraId="312C9A4B"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65" w:history="1">
        <w:r w:rsidR="00B40C85" w:rsidRPr="00FD1FF7">
          <w:rPr>
            <w:rStyle w:val="Hyperlink"/>
            <w:rFonts w:ascii="Times New Roman" w:eastAsia="Times New Roman" w:hAnsi="Times New Roman" w:cs="Times New Roman"/>
            <w:noProof/>
          </w:rPr>
          <w:t>-</w:t>
        </w:r>
        <w:r w:rsidR="00B40C85">
          <w:rPr>
            <w:rFonts w:asciiTheme="minorHAnsi" w:eastAsiaTheme="minorEastAsia" w:hAnsiTheme="minorHAnsi"/>
            <w:b w:val="0"/>
            <w:noProof/>
            <w:kern w:val="2"/>
            <w:sz w:val="24"/>
            <w:szCs w:val="24"/>
            <w:lang w:val="en-SE" w:eastAsia="en-GB"/>
            <w14:ligatures w14:val="standardContextual"/>
          </w:rPr>
          <w:tab/>
        </w:r>
        <w:r w:rsidR="00B40C85" w:rsidRPr="00FD1FF7">
          <w:rPr>
            <w:rStyle w:val="Hyperlink"/>
            <w:noProof/>
          </w:rPr>
          <w:t>Extensions to the CSI framework that can enable consistency from training to inference.</w:t>
        </w:r>
      </w:hyperlink>
    </w:p>
    <w:p w14:paraId="1727FB14"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66" w:history="1">
        <w:r w:rsidR="00B40C85" w:rsidRPr="00FD1FF7">
          <w:rPr>
            <w:rStyle w:val="Hyperlink"/>
            <w:noProof/>
          </w:rPr>
          <w:t>Proposal 3</w:t>
        </w:r>
        <w:r w:rsidR="00B40C85">
          <w:rPr>
            <w:rFonts w:asciiTheme="minorHAnsi" w:eastAsiaTheme="minorEastAsia" w:hAnsiTheme="minorHAnsi"/>
            <w:b w:val="0"/>
            <w:noProof/>
            <w:kern w:val="2"/>
            <w:sz w:val="24"/>
            <w:szCs w:val="24"/>
            <w:lang w:val="en-SE" w:eastAsia="en-GB"/>
            <w14:ligatures w14:val="standardContextual"/>
          </w:rPr>
          <w:tab/>
        </w:r>
        <w:r w:rsidR="00B40C85" w:rsidRPr="00FD1FF7">
          <w:rPr>
            <w:rStyle w:val="Hyperlink"/>
            <w:noProof/>
          </w:rPr>
          <w:t>For UE-sided models, regarding extensions to the CSI framework that can enable consistency from training to inference, consider the method of introducing an identifier that indicates whether the UE can assume during inference that:</w:t>
        </w:r>
      </w:hyperlink>
    </w:p>
    <w:p w14:paraId="73D7DAD8"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67" w:history="1">
        <w:r w:rsidR="00B40C85" w:rsidRPr="00FD1FF7">
          <w:rPr>
            <w:rStyle w:val="Hyperlink"/>
            <w:rFonts w:ascii="Times New Roman" w:eastAsia="Times New Roman" w:hAnsi="Times New Roman" w:cs="Times New Roman"/>
            <w:noProof/>
          </w:rPr>
          <w:t>-</w:t>
        </w:r>
        <w:r w:rsidR="00B40C85">
          <w:rPr>
            <w:rFonts w:asciiTheme="minorHAnsi" w:eastAsiaTheme="minorEastAsia" w:hAnsiTheme="minorHAnsi"/>
            <w:b w:val="0"/>
            <w:noProof/>
            <w:kern w:val="2"/>
            <w:sz w:val="24"/>
            <w:szCs w:val="24"/>
            <w:lang w:val="en-SE" w:eastAsia="en-GB"/>
            <w14:ligatures w14:val="standardContextual"/>
          </w:rPr>
          <w:tab/>
        </w:r>
        <w:r w:rsidR="00B40C85" w:rsidRPr="00FD1FF7">
          <w:rPr>
            <w:rStyle w:val="Hyperlink"/>
            <w:noProof/>
          </w:rPr>
          <w:t>NZP-CSI-RS-resource is using the same spatial TX-filter (beam/precoders) as during training,</w:t>
        </w:r>
      </w:hyperlink>
    </w:p>
    <w:p w14:paraId="3AF39398"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68" w:history="1">
        <w:r w:rsidR="00B40C85" w:rsidRPr="00FD1FF7">
          <w:rPr>
            <w:rStyle w:val="Hyperlink"/>
            <w:rFonts w:ascii="Times New Roman" w:eastAsia="Times New Roman" w:hAnsi="Times New Roman" w:cs="Times New Roman"/>
            <w:noProof/>
          </w:rPr>
          <w:t>-</w:t>
        </w:r>
        <w:r w:rsidR="00B40C85">
          <w:rPr>
            <w:rFonts w:asciiTheme="minorHAnsi" w:eastAsiaTheme="minorEastAsia" w:hAnsiTheme="minorHAnsi"/>
            <w:b w:val="0"/>
            <w:noProof/>
            <w:kern w:val="2"/>
            <w:sz w:val="24"/>
            <w:szCs w:val="24"/>
            <w:lang w:val="en-SE" w:eastAsia="en-GB"/>
            <w14:ligatures w14:val="standardContextual"/>
          </w:rPr>
          <w:tab/>
        </w:r>
        <w:r w:rsidR="00B40C85" w:rsidRPr="00FD1FF7">
          <w:rPr>
            <w:rStyle w:val="Hyperlink"/>
            <w:noProof/>
          </w:rPr>
          <w:t>All resources in the NZP-CSI-RS-resource-Set are using the same set of spatial TX-filters as during training.</w:t>
        </w:r>
      </w:hyperlink>
    </w:p>
    <w:p w14:paraId="2D720344"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69" w:history="1">
        <w:r w:rsidR="00B40C85" w:rsidRPr="00FD1FF7">
          <w:rPr>
            <w:rStyle w:val="Hyperlink"/>
            <w:noProof/>
          </w:rPr>
          <w:t>Proposal 4</w:t>
        </w:r>
        <w:r w:rsidR="00B40C85">
          <w:rPr>
            <w:rFonts w:asciiTheme="minorHAnsi" w:eastAsiaTheme="minorEastAsia" w:hAnsiTheme="minorHAnsi"/>
            <w:b w:val="0"/>
            <w:noProof/>
            <w:kern w:val="2"/>
            <w:sz w:val="24"/>
            <w:szCs w:val="24"/>
            <w:lang w:val="en-SE" w:eastAsia="en-GB"/>
            <w14:ligatures w14:val="standardContextual"/>
          </w:rPr>
          <w:tab/>
        </w:r>
        <w:r w:rsidR="00B40C85" w:rsidRPr="00FD1FF7">
          <w:rPr>
            <w:rStyle w:val="Hyperlink"/>
            <w:noProof/>
          </w:rPr>
          <w:t>For UE-sided models, regarding enabling consistency from training to inference, consider methods to enable consistency on a per-cell level as a starting point.</w:t>
        </w:r>
      </w:hyperlink>
    </w:p>
    <w:p w14:paraId="09F40167"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70" w:history="1">
        <w:r w:rsidR="00B40C85" w:rsidRPr="00FD1FF7">
          <w:rPr>
            <w:rStyle w:val="Hyperlink"/>
            <w:noProof/>
          </w:rPr>
          <w:t>Proposal 5</w:t>
        </w:r>
        <w:r w:rsidR="00B40C85">
          <w:rPr>
            <w:rFonts w:asciiTheme="minorHAnsi" w:eastAsiaTheme="minorEastAsia" w:hAnsiTheme="minorHAnsi"/>
            <w:b w:val="0"/>
            <w:noProof/>
            <w:kern w:val="2"/>
            <w:sz w:val="24"/>
            <w:szCs w:val="24"/>
            <w:lang w:val="en-SE" w:eastAsia="en-GB"/>
            <w14:ligatures w14:val="standardContextual"/>
          </w:rPr>
          <w:tab/>
        </w:r>
        <w:r w:rsidR="00B40C85" w:rsidRPr="00FD1FF7">
          <w:rPr>
            <w:rStyle w:val="Hyperlink"/>
            <w:noProof/>
          </w:rPr>
          <w:t>For UE-sided models, conclude that NW should determine which beams that are part of Set A and set B,</w:t>
        </w:r>
      </w:hyperlink>
    </w:p>
    <w:p w14:paraId="70E67AA5"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71" w:history="1">
        <w:r w:rsidR="00B40C85" w:rsidRPr="00FD1FF7">
          <w:rPr>
            <w:rStyle w:val="Hyperlink"/>
            <w:noProof/>
          </w:rPr>
          <w:t>Proposal 6</w:t>
        </w:r>
        <w:r w:rsidR="00B40C85">
          <w:rPr>
            <w:rFonts w:asciiTheme="minorHAnsi" w:eastAsiaTheme="minorEastAsia" w:hAnsiTheme="minorHAnsi"/>
            <w:b w:val="0"/>
            <w:noProof/>
            <w:kern w:val="2"/>
            <w:sz w:val="24"/>
            <w:szCs w:val="24"/>
            <w:lang w:val="en-SE" w:eastAsia="en-GB"/>
            <w14:ligatures w14:val="standardContextual"/>
          </w:rPr>
          <w:tab/>
        </w:r>
        <w:r w:rsidR="00B40C85" w:rsidRPr="00FD1FF7">
          <w:rPr>
            <w:rStyle w:val="Hyperlink"/>
            <w:noProof/>
          </w:rPr>
          <w:t>For UE-sided models, for the configuration of Set A, take the current CSI framework as the starting point</w:t>
        </w:r>
      </w:hyperlink>
    </w:p>
    <w:p w14:paraId="54FC0EEA"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72" w:history="1">
        <w:r w:rsidR="00B40C85" w:rsidRPr="00FD1FF7">
          <w:rPr>
            <w:rStyle w:val="Hyperlink"/>
            <w:noProof/>
          </w:rPr>
          <w:t>Proposal 7</w:t>
        </w:r>
        <w:r w:rsidR="00B40C85">
          <w:rPr>
            <w:rFonts w:asciiTheme="minorHAnsi" w:eastAsiaTheme="minorEastAsia" w:hAnsiTheme="minorHAnsi"/>
            <w:b w:val="0"/>
            <w:noProof/>
            <w:kern w:val="2"/>
            <w:sz w:val="24"/>
            <w:szCs w:val="24"/>
            <w:lang w:val="en-SE" w:eastAsia="en-GB"/>
            <w14:ligatures w14:val="standardContextual"/>
          </w:rPr>
          <w:tab/>
        </w:r>
        <w:r w:rsidR="00B40C85" w:rsidRPr="00FD1FF7">
          <w:rPr>
            <w:rStyle w:val="Hyperlink"/>
            <w:noProof/>
          </w:rPr>
          <w:t>For UE-sided models, regarding set A/B, prioritize a fixed set B/A over training and inference. Hence, down prioritize a variable set B.</w:t>
        </w:r>
      </w:hyperlink>
    </w:p>
    <w:p w14:paraId="64D51454"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73" w:history="1">
        <w:r w:rsidR="00B40C85" w:rsidRPr="00FD1FF7">
          <w:rPr>
            <w:rStyle w:val="Hyperlink"/>
            <w:noProof/>
          </w:rPr>
          <w:t>Proposal 8</w:t>
        </w:r>
        <w:r w:rsidR="00B40C85">
          <w:rPr>
            <w:rFonts w:asciiTheme="minorHAnsi" w:eastAsiaTheme="minorEastAsia" w:hAnsiTheme="minorHAnsi"/>
            <w:b w:val="0"/>
            <w:noProof/>
            <w:kern w:val="2"/>
            <w:sz w:val="24"/>
            <w:szCs w:val="24"/>
            <w:lang w:val="en-SE" w:eastAsia="en-GB"/>
            <w14:ligatures w14:val="standardContextual"/>
          </w:rPr>
          <w:tab/>
        </w:r>
        <w:r w:rsidR="00B40C85" w:rsidRPr="00FD1FF7">
          <w:rPr>
            <w:rStyle w:val="Hyperlink"/>
            <w:noProof/>
            <w:lang w:eastAsia="ja-JP"/>
          </w:rPr>
          <w:t xml:space="preserve">For UE-sided model inference, enable NW to </w:t>
        </w:r>
        <w:r w:rsidR="00B40C85" w:rsidRPr="00FD1FF7">
          <w:rPr>
            <w:rStyle w:val="Hyperlink"/>
            <w:noProof/>
            <w:lang w:val="en-GB"/>
          </w:rPr>
          <w:t>specify set A beam subset restriction similar to codebook subset restriction (CBSR) that is specified for CSI feedback</w:t>
        </w:r>
      </w:hyperlink>
    </w:p>
    <w:p w14:paraId="5D79B4E1"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74" w:history="1">
        <w:r w:rsidR="00B40C85" w:rsidRPr="00FD1FF7">
          <w:rPr>
            <w:rStyle w:val="Hyperlink"/>
            <w:noProof/>
            <w:lang w:val="en-GB"/>
          </w:rPr>
          <w:t>Proposal 9</w:t>
        </w:r>
        <w:r w:rsidR="00B40C85">
          <w:rPr>
            <w:rFonts w:asciiTheme="minorHAnsi" w:eastAsiaTheme="minorEastAsia" w:hAnsiTheme="minorHAnsi"/>
            <w:b w:val="0"/>
            <w:noProof/>
            <w:kern w:val="2"/>
            <w:sz w:val="24"/>
            <w:szCs w:val="24"/>
            <w:lang w:val="en-SE" w:eastAsia="en-GB"/>
            <w14:ligatures w14:val="standardContextual"/>
          </w:rPr>
          <w:tab/>
        </w:r>
        <w:r w:rsidR="00B40C85" w:rsidRPr="00FD1FF7">
          <w:rPr>
            <w:rStyle w:val="Hyperlink"/>
            <w:noProof/>
            <w:lang w:val="en-GB"/>
          </w:rPr>
          <w:t>For UE-sided model inference, regarding the FFS on beam information, conclude that such information at least comprises the CSI-RS resource indicator (CRI) and SSB resource indicator (SSBRI)</w:t>
        </w:r>
      </w:hyperlink>
    </w:p>
    <w:p w14:paraId="211CF7D4"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75" w:history="1">
        <w:r w:rsidR="00B40C85" w:rsidRPr="00FD1FF7">
          <w:rPr>
            <w:rStyle w:val="Hyperlink"/>
            <w:noProof/>
            <w:lang w:val="en-GB"/>
          </w:rPr>
          <w:t>Proposal 10</w:t>
        </w:r>
        <w:r w:rsidR="00B40C85">
          <w:rPr>
            <w:rFonts w:asciiTheme="minorHAnsi" w:eastAsiaTheme="minorEastAsia" w:hAnsiTheme="minorHAnsi"/>
            <w:b w:val="0"/>
            <w:noProof/>
            <w:kern w:val="2"/>
            <w:sz w:val="24"/>
            <w:szCs w:val="24"/>
            <w:lang w:val="en-SE" w:eastAsia="en-GB"/>
            <w14:ligatures w14:val="standardContextual"/>
          </w:rPr>
          <w:tab/>
        </w:r>
        <w:r w:rsidR="00B40C85" w:rsidRPr="00FD1FF7">
          <w:rPr>
            <w:rStyle w:val="Hyperlink"/>
            <w:noProof/>
            <w:lang w:val="en-GB"/>
          </w:rPr>
          <w:t>For UE-sided model inference, regarding the definition of reported RSRP when measurement is available (e.g. set B is a subset of set A and part of top-K), NW can assume UE report should fulfil the RAN4 requirements on RSRP measurements,</w:t>
        </w:r>
      </w:hyperlink>
    </w:p>
    <w:p w14:paraId="6F5C3C8E"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76" w:history="1">
        <w:r w:rsidR="00B40C85" w:rsidRPr="00FD1FF7">
          <w:rPr>
            <w:rStyle w:val="Hyperlink"/>
            <w:noProof/>
            <w:lang w:val="en-GB"/>
          </w:rPr>
          <w:t>Proposal 11</w:t>
        </w:r>
        <w:r w:rsidR="00B40C85">
          <w:rPr>
            <w:rFonts w:asciiTheme="minorHAnsi" w:eastAsiaTheme="minorEastAsia" w:hAnsiTheme="minorHAnsi"/>
            <w:b w:val="0"/>
            <w:noProof/>
            <w:kern w:val="2"/>
            <w:sz w:val="24"/>
            <w:szCs w:val="24"/>
            <w:lang w:val="en-SE" w:eastAsia="en-GB"/>
            <w14:ligatures w14:val="standardContextual"/>
          </w:rPr>
          <w:tab/>
        </w:r>
        <w:r w:rsidR="00B40C85" w:rsidRPr="00FD1FF7">
          <w:rPr>
            <w:rStyle w:val="Hyperlink"/>
            <w:noProof/>
            <w:lang w:val="en-GB"/>
          </w:rPr>
          <w:t>For UE-sided model inference, regarding the FFS on max value of K, reuse the same value as the max value from the NW-sided model inference FFS,</w:t>
        </w:r>
      </w:hyperlink>
    </w:p>
    <w:p w14:paraId="408C0ACC"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77" w:history="1">
        <w:r w:rsidR="00B40C85" w:rsidRPr="00FD1FF7">
          <w:rPr>
            <w:rStyle w:val="Hyperlink"/>
            <w:noProof/>
            <w:lang w:val="en-GB" w:eastAsia="ja-JP"/>
          </w:rPr>
          <w:t>Proposal 12</w:t>
        </w:r>
        <w:r w:rsidR="00B40C85">
          <w:rPr>
            <w:rFonts w:asciiTheme="minorHAnsi" w:eastAsiaTheme="minorEastAsia" w:hAnsiTheme="minorHAnsi"/>
            <w:b w:val="0"/>
            <w:noProof/>
            <w:kern w:val="2"/>
            <w:sz w:val="24"/>
            <w:szCs w:val="24"/>
            <w:lang w:val="en-SE" w:eastAsia="en-GB"/>
            <w14:ligatures w14:val="standardContextual"/>
          </w:rPr>
          <w:tab/>
        </w:r>
        <w:r w:rsidR="00B40C85" w:rsidRPr="00FD1FF7">
          <w:rPr>
            <w:rStyle w:val="Hyperlink"/>
            <w:noProof/>
            <w:lang w:val="en-GB"/>
          </w:rPr>
          <w:t>For UE-sided model inference, regarding the FFS on potential down selection of option 3 and 4, support both option 3 and 4</w:t>
        </w:r>
      </w:hyperlink>
    </w:p>
    <w:p w14:paraId="57870DA6"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78" w:history="1">
        <w:r w:rsidR="00B40C85" w:rsidRPr="00FD1FF7">
          <w:rPr>
            <w:rStyle w:val="Hyperlink"/>
            <w:noProof/>
            <w:lang w:val="en-GB"/>
          </w:rPr>
          <w:t>Proposal 13</w:t>
        </w:r>
        <w:r w:rsidR="00B40C85">
          <w:rPr>
            <w:rFonts w:asciiTheme="minorHAnsi" w:eastAsiaTheme="minorEastAsia" w:hAnsiTheme="minorHAnsi"/>
            <w:b w:val="0"/>
            <w:noProof/>
            <w:kern w:val="2"/>
            <w:sz w:val="24"/>
            <w:szCs w:val="24"/>
            <w:lang w:val="en-SE" w:eastAsia="en-GB"/>
            <w14:ligatures w14:val="standardContextual"/>
          </w:rPr>
          <w:tab/>
        </w:r>
        <w:r w:rsidR="00B40C85" w:rsidRPr="00FD1FF7">
          <w:rPr>
            <w:rStyle w:val="Hyperlink"/>
            <w:noProof/>
            <w:lang w:val="en-GB"/>
          </w:rPr>
          <w:t xml:space="preserve">For UE-sided model inference, conclude that value of </w:t>
        </w:r>
        <w:r w:rsidR="00B40C85" w:rsidRPr="00FD1FF7">
          <w:rPr>
            <w:rStyle w:val="Hyperlink"/>
            <w:i/>
            <w:iCs/>
            <w:noProof/>
            <w:lang w:val="en-GB"/>
          </w:rPr>
          <w:t>K</w:t>
        </w:r>
        <w:r w:rsidR="00B40C85" w:rsidRPr="00FD1FF7">
          <w:rPr>
            <w:rStyle w:val="Hyperlink"/>
            <w:noProof/>
            <w:lang w:val="en-GB"/>
          </w:rPr>
          <w:t xml:space="preserve"> could be adaptive and based on the UE-sided model output (e.g. support that UE report </w:t>
        </w:r>
        <w:r w:rsidR="00B40C85" w:rsidRPr="00FD1FF7">
          <w:rPr>
            <w:rStyle w:val="Hyperlink"/>
            <w:i/>
            <w:iCs/>
            <w:noProof/>
            <w:lang w:val="en-GB"/>
          </w:rPr>
          <w:t>K</w:t>
        </w:r>
        <w:r w:rsidR="00B40C85" w:rsidRPr="00FD1FF7">
          <w:rPr>
            <w:rStyle w:val="Hyperlink"/>
            <w:noProof/>
            <w:lang w:val="en-GB"/>
          </w:rPr>
          <w:t xml:space="preserve"> beams so the probability of one of them being strongest is above a certain threshold)</w:t>
        </w:r>
      </w:hyperlink>
    </w:p>
    <w:p w14:paraId="73237577"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79" w:history="1">
        <w:r w:rsidR="00B40C85" w:rsidRPr="00FD1FF7">
          <w:rPr>
            <w:rStyle w:val="Hyperlink"/>
            <w:noProof/>
          </w:rPr>
          <w:t>Proposal 14</w:t>
        </w:r>
        <w:r w:rsidR="00B40C85">
          <w:rPr>
            <w:rFonts w:asciiTheme="minorHAnsi" w:eastAsiaTheme="minorEastAsia" w:hAnsiTheme="minorHAnsi"/>
            <w:b w:val="0"/>
            <w:noProof/>
            <w:kern w:val="2"/>
            <w:sz w:val="24"/>
            <w:szCs w:val="24"/>
            <w:lang w:val="en-SE" w:eastAsia="en-GB"/>
            <w14:ligatures w14:val="standardContextual"/>
          </w:rPr>
          <w:tab/>
        </w:r>
        <w:r w:rsidR="00B40C85" w:rsidRPr="00FD1FF7">
          <w:rPr>
            <w:rStyle w:val="Hyperlink"/>
            <w:noProof/>
          </w:rPr>
          <w:t>For the beam indication FFS, first discuss:</w:t>
        </w:r>
      </w:hyperlink>
    </w:p>
    <w:p w14:paraId="325E401B"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80" w:history="1">
        <w:r w:rsidR="00B40C85" w:rsidRPr="00FD1FF7">
          <w:rPr>
            <w:rStyle w:val="Hyperlink"/>
            <w:rFonts w:ascii="Symbol" w:hAnsi="Symbol"/>
            <w:noProof/>
          </w:rPr>
          <w:t></w:t>
        </w:r>
        <w:r w:rsidR="00B40C85">
          <w:rPr>
            <w:rFonts w:asciiTheme="minorHAnsi" w:eastAsiaTheme="minorEastAsia" w:hAnsiTheme="minorHAnsi"/>
            <w:b w:val="0"/>
            <w:noProof/>
            <w:kern w:val="2"/>
            <w:sz w:val="24"/>
            <w:szCs w:val="24"/>
            <w:lang w:val="en-SE" w:eastAsia="en-GB"/>
            <w14:ligatures w14:val="standardContextual"/>
          </w:rPr>
          <w:tab/>
        </w:r>
        <w:r w:rsidR="00B40C85" w:rsidRPr="00FD1FF7">
          <w:rPr>
            <w:rStyle w:val="Hyperlink"/>
            <w:noProof/>
          </w:rPr>
          <w:t>How TCI states of set A beams can be configured during training and inference,</w:t>
        </w:r>
      </w:hyperlink>
    </w:p>
    <w:p w14:paraId="64CE189C"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81" w:history="1">
        <w:r w:rsidR="00B40C85" w:rsidRPr="00FD1FF7">
          <w:rPr>
            <w:rStyle w:val="Hyperlink"/>
            <w:rFonts w:ascii="Symbol" w:hAnsi="Symbol"/>
            <w:noProof/>
          </w:rPr>
          <w:t></w:t>
        </w:r>
        <w:r w:rsidR="00B40C85">
          <w:rPr>
            <w:rFonts w:asciiTheme="minorHAnsi" w:eastAsiaTheme="minorEastAsia" w:hAnsiTheme="minorHAnsi"/>
            <w:b w:val="0"/>
            <w:noProof/>
            <w:kern w:val="2"/>
            <w:sz w:val="24"/>
            <w:szCs w:val="24"/>
            <w:lang w:val="en-SE" w:eastAsia="en-GB"/>
            <w14:ligatures w14:val="standardContextual"/>
          </w:rPr>
          <w:tab/>
        </w:r>
        <w:r w:rsidR="00B40C85" w:rsidRPr="00FD1FF7">
          <w:rPr>
            <w:rStyle w:val="Hyperlink"/>
            <w:noProof/>
          </w:rPr>
          <w:t>How/whether consistency in TCI states from training to inference can be ensured.</w:t>
        </w:r>
      </w:hyperlink>
    </w:p>
    <w:p w14:paraId="5192F97A"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82" w:history="1">
        <w:r w:rsidR="00B40C85" w:rsidRPr="00FD1FF7">
          <w:rPr>
            <w:rStyle w:val="Hyperlink"/>
            <w:noProof/>
            <w:lang w:val="en-GB"/>
          </w:rPr>
          <w:t>Proposal 15</w:t>
        </w:r>
        <w:r w:rsidR="00B40C85">
          <w:rPr>
            <w:rFonts w:asciiTheme="minorHAnsi" w:eastAsiaTheme="minorEastAsia" w:hAnsiTheme="minorHAnsi"/>
            <w:b w:val="0"/>
            <w:noProof/>
            <w:kern w:val="2"/>
            <w:sz w:val="24"/>
            <w:szCs w:val="24"/>
            <w:lang w:val="en-SE" w:eastAsia="en-GB"/>
            <w14:ligatures w14:val="standardContextual"/>
          </w:rPr>
          <w:tab/>
        </w:r>
        <w:r w:rsidR="00B40C85" w:rsidRPr="00FD1FF7">
          <w:rPr>
            <w:rStyle w:val="Hyperlink"/>
            <w:noProof/>
            <w:lang w:val="en-GB"/>
          </w:rPr>
          <w:t>Regarding type-1 NW performance monitoring of UE-sided models, specify both Option 1 (calculation of performance metric at NW) and Option 2 (calculation of performance metric at UE)</w:t>
        </w:r>
      </w:hyperlink>
    </w:p>
    <w:p w14:paraId="0E79B13D"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83" w:history="1">
        <w:r w:rsidR="00B40C85" w:rsidRPr="00FD1FF7">
          <w:rPr>
            <w:rStyle w:val="Hyperlink"/>
            <w:noProof/>
            <w:lang w:val="en-GB"/>
          </w:rPr>
          <w:t>Proposal 16</w:t>
        </w:r>
        <w:r w:rsidR="00B40C85">
          <w:rPr>
            <w:rFonts w:asciiTheme="minorHAnsi" w:eastAsiaTheme="minorEastAsia" w:hAnsiTheme="minorHAnsi"/>
            <w:b w:val="0"/>
            <w:noProof/>
            <w:kern w:val="2"/>
            <w:sz w:val="24"/>
            <w:szCs w:val="24"/>
            <w:lang w:val="en-SE" w:eastAsia="en-GB"/>
            <w14:ligatures w14:val="standardContextual"/>
          </w:rPr>
          <w:tab/>
        </w:r>
        <w:r w:rsidR="00B40C85" w:rsidRPr="00FD1FF7">
          <w:rPr>
            <w:rStyle w:val="Hyperlink"/>
            <w:noProof/>
            <w:lang w:val="en-GB"/>
          </w:rPr>
          <w:t>For UE model performance monitoring at NW-side, first agree on the reporting content of AI/ML model inference prior to discussing performance metrics 1-4. Note that:</w:t>
        </w:r>
      </w:hyperlink>
    </w:p>
    <w:p w14:paraId="6D91248F"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84" w:history="1">
        <w:r w:rsidR="00B40C85" w:rsidRPr="00FD1FF7">
          <w:rPr>
            <w:rStyle w:val="Hyperlink"/>
            <w:rFonts w:ascii="Symbol" w:hAnsi="Symbol"/>
            <w:noProof/>
            <w:lang w:val="en-GB"/>
          </w:rPr>
          <w:t></w:t>
        </w:r>
        <w:r w:rsidR="00B40C85">
          <w:rPr>
            <w:rFonts w:asciiTheme="minorHAnsi" w:eastAsiaTheme="minorEastAsia" w:hAnsiTheme="minorHAnsi"/>
            <w:b w:val="0"/>
            <w:noProof/>
            <w:kern w:val="2"/>
            <w:sz w:val="24"/>
            <w:szCs w:val="24"/>
            <w:lang w:val="en-SE" w:eastAsia="en-GB"/>
            <w14:ligatures w14:val="standardContextual"/>
          </w:rPr>
          <w:tab/>
        </w:r>
        <w:r w:rsidR="00B40C85" w:rsidRPr="00FD1FF7">
          <w:rPr>
            <w:rStyle w:val="Hyperlink"/>
            <w:noProof/>
            <w:lang w:val="en-GB"/>
          </w:rPr>
          <w:t>metric 4 is only needed if RAN1 standardize a UE reported predicted L1-RSRP</w:t>
        </w:r>
      </w:hyperlink>
    </w:p>
    <w:p w14:paraId="74347303"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85" w:history="1">
        <w:r w:rsidR="00B40C85" w:rsidRPr="00FD1FF7">
          <w:rPr>
            <w:rStyle w:val="Hyperlink"/>
            <w:rFonts w:ascii="Symbol" w:hAnsi="Symbol"/>
            <w:noProof/>
            <w:lang w:val="en-GB"/>
          </w:rPr>
          <w:t></w:t>
        </w:r>
        <w:r w:rsidR="00B40C85">
          <w:rPr>
            <w:rFonts w:asciiTheme="minorHAnsi" w:eastAsiaTheme="minorEastAsia" w:hAnsiTheme="minorHAnsi"/>
            <w:b w:val="0"/>
            <w:noProof/>
            <w:kern w:val="2"/>
            <w:sz w:val="24"/>
            <w:szCs w:val="24"/>
            <w:lang w:val="en-SE" w:eastAsia="en-GB"/>
            <w14:ligatures w14:val="standardContextual"/>
          </w:rPr>
          <w:tab/>
        </w:r>
        <w:r w:rsidR="00B40C85" w:rsidRPr="00FD1FF7">
          <w:rPr>
            <w:rStyle w:val="Hyperlink"/>
            <w:noProof/>
            <w:lang w:val="en-GB"/>
          </w:rPr>
          <w:t>metric 3 is needed if UE does not provide any confidence/uncertainty of its predictions.</w:t>
        </w:r>
      </w:hyperlink>
    </w:p>
    <w:p w14:paraId="1B2D3E0B"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86" w:history="1">
        <w:r w:rsidR="00B40C85" w:rsidRPr="00FD1FF7">
          <w:rPr>
            <w:rStyle w:val="Hyperlink"/>
            <w:noProof/>
          </w:rPr>
          <w:t>Proposal 17</w:t>
        </w:r>
        <w:r w:rsidR="00B40C85">
          <w:rPr>
            <w:rFonts w:asciiTheme="minorHAnsi" w:eastAsiaTheme="minorEastAsia" w:hAnsiTheme="minorHAnsi"/>
            <w:b w:val="0"/>
            <w:noProof/>
            <w:kern w:val="2"/>
            <w:sz w:val="24"/>
            <w:szCs w:val="24"/>
            <w:lang w:val="en-SE" w:eastAsia="en-GB"/>
            <w14:ligatures w14:val="standardContextual"/>
          </w:rPr>
          <w:tab/>
        </w:r>
        <w:r w:rsidR="00B40C85" w:rsidRPr="00FD1FF7">
          <w:rPr>
            <w:rStyle w:val="Hyperlink"/>
            <w:noProof/>
          </w:rPr>
          <w:t>Regarding the latency requirement for UE-sided performance metric report, further study the need for NW real-time monitoring for the beam prediction use case</w:t>
        </w:r>
      </w:hyperlink>
    </w:p>
    <w:p w14:paraId="31B1DA87"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87" w:history="1">
        <w:r w:rsidR="00B40C85" w:rsidRPr="00FD1FF7">
          <w:rPr>
            <w:rStyle w:val="Hyperlink"/>
            <w:noProof/>
          </w:rPr>
          <w:t>Proposal 18</w:t>
        </w:r>
        <w:r w:rsidR="00B40C85">
          <w:rPr>
            <w:rFonts w:asciiTheme="minorHAnsi" w:eastAsiaTheme="minorEastAsia" w:hAnsiTheme="minorHAnsi"/>
            <w:b w:val="0"/>
            <w:noProof/>
            <w:kern w:val="2"/>
            <w:sz w:val="24"/>
            <w:szCs w:val="24"/>
            <w:lang w:val="en-SE" w:eastAsia="en-GB"/>
            <w14:ligatures w14:val="standardContextual"/>
          </w:rPr>
          <w:tab/>
        </w:r>
        <w:r w:rsidR="00B40C85" w:rsidRPr="00FD1FF7">
          <w:rPr>
            <w:rStyle w:val="Hyperlink"/>
            <w:noProof/>
          </w:rPr>
          <w:t>RAN1 to outline the candidate conditions that can be part of, or outside the UE capability framework (RAN2 to decide the exact details)</w:t>
        </w:r>
      </w:hyperlink>
    </w:p>
    <w:p w14:paraId="0F193F2B"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88" w:history="1">
        <w:r w:rsidR="00B40C85" w:rsidRPr="00FD1FF7">
          <w:rPr>
            <w:rStyle w:val="Hyperlink"/>
            <w:noProof/>
          </w:rPr>
          <w:t>Proposal 19</w:t>
        </w:r>
        <w:r w:rsidR="00B40C85">
          <w:rPr>
            <w:rFonts w:asciiTheme="minorHAnsi" w:eastAsiaTheme="minorEastAsia" w:hAnsiTheme="minorHAnsi"/>
            <w:b w:val="0"/>
            <w:noProof/>
            <w:kern w:val="2"/>
            <w:sz w:val="24"/>
            <w:szCs w:val="24"/>
            <w:lang w:val="en-SE" w:eastAsia="en-GB"/>
            <w14:ligatures w14:val="standardContextual"/>
          </w:rPr>
          <w:tab/>
        </w:r>
        <w:r w:rsidR="00B40C85" w:rsidRPr="00FD1FF7">
          <w:rPr>
            <w:rStyle w:val="Hyperlink"/>
            <w:noProof/>
          </w:rPr>
          <w:t>For a NW-sided model, to ensure consistency from training to inference, study the feasibility of the following mechanisms,</w:t>
        </w:r>
      </w:hyperlink>
    </w:p>
    <w:p w14:paraId="56990B18"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89" w:history="1">
        <w:r w:rsidR="00B40C85" w:rsidRPr="00FD1FF7">
          <w:rPr>
            <w:rStyle w:val="Hyperlink"/>
            <w:rFonts w:ascii="Symbol" w:hAnsi="Symbol"/>
            <w:noProof/>
          </w:rPr>
          <w:t></w:t>
        </w:r>
        <w:r w:rsidR="00B40C85">
          <w:rPr>
            <w:rFonts w:asciiTheme="minorHAnsi" w:eastAsiaTheme="minorEastAsia" w:hAnsiTheme="minorHAnsi"/>
            <w:b w:val="0"/>
            <w:noProof/>
            <w:kern w:val="2"/>
            <w:sz w:val="24"/>
            <w:szCs w:val="24"/>
            <w:lang w:val="en-SE" w:eastAsia="en-GB"/>
            <w14:ligatures w14:val="standardContextual"/>
          </w:rPr>
          <w:tab/>
        </w:r>
        <w:r w:rsidR="00B40C85" w:rsidRPr="00FD1FF7">
          <w:rPr>
            <w:rStyle w:val="Hyperlink"/>
            <w:noProof/>
          </w:rPr>
          <w:t>UE indicate RxBeamIndex during set A/B data collection.</w:t>
        </w:r>
      </w:hyperlink>
    </w:p>
    <w:p w14:paraId="484B7395"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90" w:history="1">
        <w:r w:rsidR="00B40C85" w:rsidRPr="00FD1FF7">
          <w:rPr>
            <w:rStyle w:val="Hyperlink"/>
            <w:rFonts w:ascii="Symbol" w:hAnsi="Symbol"/>
            <w:noProof/>
          </w:rPr>
          <w:t></w:t>
        </w:r>
        <w:r w:rsidR="00B40C85">
          <w:rPr>
            <w:rFonts w:asciiTheme="minorHAnsi" w:eastAsiaTheme="minorEastAsia" w:hAnsiTheme="minorHAnsi"/>
            <w:b w:val="0"/>
            <w:noProof/>
            <w:kern w:val="2"/>
            <w:sz w:val="24"/>
            <w:szCs w:val="24"/>
            <w:lang w:val="en-SE" w:eastAsia="en-GB"/>
            <w14:ligatures w14:val="standardContextual"/>
          </w:rPr>
          <w:tab/>
        </w:r>
        <w:r w:rsidR="00B40C85" w:rsidRPr="00FD1FF7">
          <w:rPr>
            <w:rStyle w:val="Hyperlink"/>
            <w:noProof/>
          </w:rPr>
          <w:t>NW indication that UE could use fixed RX-beam during set A/B data collection.</w:t>
        </w:r>
      </w:hyperlink>
    </w:p>
    <w:p w14:paraId="119DE922"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91" w:history="1">
        <w:r w:rsidR="00B40C85" w:rsidRPr="00FD1FF7">
          <w:rPr>
            <w:rStyle w:val="Hyperlink"/>
            <w:rFonts w:ascii="Symbol" w:hAnsi="Symbol"/>
            <w:noProof/>
            <w:lang w:eastAsia="ja-JP"/>
          </w:rPr>
          <w:t></w:t>
        </w:r>
        <w:r w:rsidR="00B40C85">
          <w:rPr>
            <w:rFonts w:asciiTheme="minorHAnsi" w:eastAsiaTheme="minorEastAsia" w:hAnsiTheme="minorHAnsi"/>
            <w:b w:val="0"/>
            <w:noProof/>
            <w:kern w:val="2"/>
            <w:sz w:val="24"/>
            <w:szCs w:val="24"/>
            <w:lang w:val="en-SE" w:eastAsia="en-GB"/>
            <w14:ligatures w14:val="standardContextual"/>
          </w:rPr>
          <w:tab/>
        </w:r>
        <w:r w:rsidR="00B40C85" w:rsidRPr="00FD1FF7">
          <w:rPr>
            <w:rStyle w:val="Hyperlink"/>
            <w:noProof/>
            <w:lang w:val="en-GB"/>
          </w:rPr>
          <w:t>UE indicates its RSRP measurement accuracy</w:t>
        </w:r>
      </w:hyperlink>
    </w:p>
    <w:p w14:paraId="72057432"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92" w:history="1">
        <w:r w:rsidR="00B40C85" w:rsidRPr="00FD1FF7">
          <w:rPr>
            <w:rStyle w:val="Hyperlink"/>
            <w:noProof/>
          </w:rPr>
          <w:t>Proposal 20</w:t>
        </w:r>
        <w:r w:rsidR="00B40C85">
          <w:rPr>
            <w:rFonts w:asciiTheme="minorHAnsi" w:eastAsiaTheme="minorEastAsia" w:hAnsiTheme="minorHAnsi"/>
            <w:b w:val="0"/>
            <w:noProof/>
            <w:kern w:val="2"/>
            <w:sz w:val="24"/>
            <w:szCs w:val="24"/>
            <w:lang w:val="en-SE" w:eastAsia="en-GB"/>
            <w14:ligatures w14:val="standardContextual"/>
          </w:rPr>
          <w:tab/>
        </w:r>
        <w:r w:rsidR="00B40C85" w:rsidRPr="00FD1FF7">
          <w:rPr>
            <w:rStyle w:val="Hyperlink"/>
            <w:noProof/>
          </w:rPr>
          <w:t>For NW-sided model inference, regarding the FFS on max number of reported beam related information in one report, use 256 beams as a starting point (to support BMcase2 with setA equal to setB)</w:t>
        </w:r>
      </w:hyperlink>
    </w:p>
    <w:p w14:paraId="5647A0DE"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93" w:history="1">
        <w:r w:rsidR="00B40C85" w:rsidRPr="00FD1FF7">
          <w:rPr>
            <w:rStyle w:val="Hyperlink"/>
            <w:noProof/>
          </w:rPr>
          <w:t>Proposal 21</w:t>
        </w:r>
        <w:r w:rsidR="00B40C85">
          <w:rPr>
            <w:rFonts w:asciiTheme="minorHAnsi" w:eastAsiaTheme="minorEastAsia" w:hAnsiTheme="minorHAnsi"/>
            <w:b w:val="0"/>
            <w:noProof/>
            <w:kern w:val="2"/>
            <w:sz w:val="24"/>
            <w:szCs w:val="24"/>
            <w:lang w:val="en-SE" w:eastAsia="en-GB"/>
            <w14:ligatures w14:val="standardContextual"/>
          </w:rPr>
          <w:tab/>
        </w:r>
        <w:r w:rsidR="00B40C85" w:rsidRPr="00FD1FF7">
          <w:rPr>
            <w:rStyle w:val="Hyperlink"/>
            <w:noProof/>
          </w:rPr>
          <w:t>For NW-sided model inference, regarding the FFS on report content for beam related information, use L1-RSRP, CRI (if needed) and SSBRI (if needed) as a starting point</w:t>
        </w:r>
      </w:hyperlink>
    </w:p>
    <w:p w14:paraId="14F3447C"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94" w:history="1">
        <w:r w:rsidR="00B40C85" w:rsidRPr="00FD1FF7">
          <w:rPr>
            <w:rStyle w:val="Hyperlink"/>
            <w:noProof/>
          </w:rPr>
          <w:t>Proposal 22</w:t>
        </w:r>
        <w:r w:rsidR="00B40C85">
          <w:rPr>
            <w:rFonts w:asciiTheme="minorHAnsi" w:eastAsiaTheme="minorEastAsia" w:hAnsiTheme="minorHAnsi"/>
            <w:b w:val="0"/>
            <w:noProof/>
            <w:kern w:val="2"/>
            <w:sz w:val="24"/>
            <w:szCs w:val="24"/>
            <w:lang w:val="en-SE" w:eastAsia="en-GB"/>
            <w14:ligatures w14:val="standardContextual"/>
          </w:rPr>
          <w:tab/>
        </w:r>
        <w:r w:rsidR="00B40C85" w:rsidRPr="00FD1FF7">
          <w:rPr>
            <w:rStyle w:val="Hyperlink"/>
            <w:noProof/>
            <w:lang w:eastAsia="ja-JP"/>
          </w:rPr>
          <w:t>For NW-sided model inference, support NW configuration for UEs to pre-process set B beams to reduce reporting overhead, via:</w:t>
        </w:r>
      </w:hyperlink>
    </w:p>
    <w:p w14:paraId="539708BC"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95" w:history="1">
        <w:r w:rsidR="00B40C85" w:rsidRPr="00FD1FF7">
          <w:rPr>
            <w:rStyle w:val="Hyperlink"/>
            <w:rFonts w:ascii="Symbol" w:hAnsi="Symbol"/>
            <w:noProof/>
          </w:rPr>
          <w:t></w:t>
        </w:r>
        <w:r w:rsidR="00B40C85">
          <w:rPr>
            <w:rFonts w:asciiTheme="minorHAnsi" w:eastAsiaTheme="minorEastAsia" w:hAnsiTheme="minorHAnsi"/>
            <w:b w:val="0"/>
            <w:noProof/>
            <w:kern w:val="2"/>
            <w:sz w:val="24"/>
            <w:szCs w:val="24"/>
            <w:lang w:val="en-SE" w:eastAsia="en-GB"/>
            <w14:ligatures w14:val="standardContextual"/>
          </w:rPr>
          <w:tab/>
        </w:r>
        <w:r w:rsidR="00B40C85" w:rsidRPr="00FD1FF7">
          <w:rPr>
            <w:rStyle w:val="Hyperlink"/>
            <w:noProof/>
            <w:lang w:eastAsia="ja-JP"/>
          </w:rPr>
          <w:t>Support configuring reporting of only beams within X dB of the strongest beam,</w:t>
        </w:r>
      </w:hyperlink>
    </w:p>
    <w:p w14:paraId="6436FD45"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96" w:history="1">
        <w:r w:rsidR="00B40C85" w:rsidRPr="00FD1FF7">
          <w:rPr>
            <w:rStyle w:val="Hyperlink"/>
            <w:rFonts w:ascii="Symbol" w:hAnsi="Symbol"/>
            <w:noProof/>
          </w:rPr>
          <w:t></w:t>
        </w:r>
        <w:r w:rsidR="00B40C85">
          <w:rPr>
            <w:rFonts w:asciiTheme="minorHAnsi" w:eastAsiaTheme="minorEastAsia" w:hAnsiTheme="minorHAnsi"/>
            <w:b w:val="0"/>
            <w:noProof/>
            <w:kern w:val="2"/>
            <w:sz w:val="24"/>
            <w:szCs w:val="24"/>
            <w:lang w:val="en-SE" w:eastAsia="en-GB"/>
            <w14:ligatures w14:val="standardContextual"/>
          </w:rPr>
          <w:tab/>
        </w:r>
        <w:r w:rsidR="00B40C85" w:rsidRPr="00FD1FF7">
          <w:rPr>
            <w:rStyle w:val="Hyperlink"/>
            <w:noProof/>
            <w:lang w:eastAsia="ja-JP"/>
          </w:rPr>
          <w:t>Support configuring reporting of at most N strongest set B beams.</w:t>
        </w:r>
      </w:hyperlink>
    </w:p>
    <w:p w14:paraId="2C9F2C44"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97" w:history="1">
        <w:r w:rsidR="00B40C85" w:rsidRPr="00FD1FF7">
          <w:rPr>
            <w:rStyle w:val="Hyperlink"/>
            <w:noProof/>
          </w:rPr>
          <w:t>Proposal 23</w:t>
        </w:r>
        <w:r w:rsidR="00B40C85">
          <w:rPr>
            <w:rFonts w:asciiTheme="minorHAnsi" w:eastAsiaTheme="minorEastAsia" w:hAnsiTheme="minorHAnsi"/>
            <w:b w:val="0"/>
            <w:noProof/>
            <w:kern w:val="2"/>
            <w:sz w:val="24"/>
            <w:szCs w:val="24"/>
            <w:lang w:val="en-SE" w:eastAsia="en-GB"/>
            <w14:ligatures w14:val="standardContextual"/>
          </w:rPr>
          <w:tab/>
        </w:r>
        <w:r w:rsidR="00B40C85" w:rsidRPr="00FD1FF7">
          <w:rPr>
            <w:rStyle w:val="Hyperlink"/>
            <w:noProof/>
            <w:lang w:eastAsia="ja-JP"/>
          </w:rPr>
          <w:t xml:space="preserve">For NW-sided model inference, </w:t>
        </w:r>
        <w:r w:rsidR="00B40C85" w:rsidRPr="00FD1FF7">
          <w:rPr>
            <w:rStyle w:val="Hyperlink"/>
            <w:noProof/>
          </w:rPr>
          <w:t>support methods for UEs to compress the set B temporal domain measurement results to reduce the reporting overhead.</w:t>
        </w:r>
      </w:hyperlink>
    </w:p>
    <w:p w14:paraId="7171EB44"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98" w:history="1">
        <w:r w:rsidR="00B40C85" w:rsidRPr="00FD1FF7">
          <w:rPr>
            <w:rStyle w:val="Hyperlink"/>
            <w:noProof/>
            <w:lang w:val="en-GB"/>
          </w:rPr>
          <w:t>Proposal 24</w:t>
        </w:r>
        <w:r w:rsidR="00B40C85">
          <w:rPr>
            <w:rFonts w:asciiTheme="minorHAnsi" w:eastAsiaTheme="minorEastAsia" w:hAnsiTheme="minorHAnsi"/>
            <w:b w:val="0"/>
            <w:noProof/>
            <w:kern w:val="2"/>
            <w:sz w:val="24"/>
            <w:szCs w:val="24"/>
            <w:lang w:val="en-SE" w:eastAsia="en-GB"/>
            <w14:ligatures w14:val="standardContextual"/>
          </w:rPr>
          <w:tab/>
        </w:r>
        <w:r w:rsidR="00B40C85" w:rsidRPr="00FD1FF7">
          <w:rPr>
            <w:rStyle w:val="Hyperlink"/>
            <w:noProof/>
            <w:lang w:val="en-GB" w:eastAsia="ja-JP"/>
          </w:rPr>
          <w:t>For NW-sided data collection, RAN1 studies possible “omission/selection of collected data” by the following aspects as a starting point,</w:t>
        </w:r>
      </w:hyperlink>
    </w:p>
    <w:p w14:paraId="3A5B833E"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999" w:history="1">
        <w:r w:rsidR="00B40C85" w:rsidRPr="00FD1FF7">
          <w:rPr>
            <w:rStyle w:val="Hyperlink"/>
            <w:rFonts w:ascii="Symbol" w:hAnsi="Symbol"/>
            <w:noProof/>
            <w:lang w:val="en-GB"/>
          </w:rPr>
          <w:t></w:t>
        </w:r>
        <w:r w:rsidR="00B40C85">
          <w:rPr>
            <w:rFonts w:asciiTheme="minorHAnsi" w:eastAsiaTheme="minorEastAsia" w:hAnsiTheme="minorHAnsi"/>
            <w:b w:val="0"/>
            <w:noProof/>
            <w:kern w:val="2"/>
            <w:sz w:val="24"/>
            <w:szCs w:val="24"/>
            <w:lang w:val="en-SE" w:eastAsia="en-GB"/>
            <w14:ligatures w14:val="standardContextual"/>
          </w:rPr>
          <w:tab/>
        </w:r>
        <w:r w:rsidR="00B40C85" w:rsidRPr="00FD1FF7">
          <w:rPr>
            <w:rStyle w:val="Hyperlink"/>
            <w:noProof/>
            <w:lang w:val="en-GB" w:eastAsia="ja-JP"/>
          </w:rPr>
          <w:t>Possibility for UE to avoid signalling “duplicated” samples,</w:t>
        </w:r>
      </w:hyperlink>
    </w:p>
    <w:p w14:paraId="63C6BEF5"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8000" w:history="1">
        <w:r w:rsidR="00B40C85" w:rsidRPr="00FD1FF7">
          <w:rPr>
            <w:rStyle w:val="Hyperlink"/>
            <w:rFonts w:ascii="Symbol" w:hAnsi="Symbol"/>
            <w:noProof/>
            <w:lang w:val="en-GB"/>
          </w:rPr>
          <w:t></w:t>
        </w:r>
        <w:r w:rsidR="00B40C85">
          <w:rPr>
            <w:rFonts w:asciiTheme="minorHAnsi" w:eastAsiaTheme="minorEastAsia" w:hAnsiTheme="minorHAnsi"/>
            <w:b w:val="0"/>
            <w:noProof/>
            <w:kern w:val="2"/>
            <w:sz w:val="24"/>
            <w:szCs w:val="24"/>
            <w:lang w:val="en-SE" w:eastAsia="en-GB"/>
            <w14:ligatures w14:val="standardContextual"/>
          </w:rPr>
          <w:tab/>
        </w:r>
        <w:r w:rsidR="00B40C85" w:rsidRPr="00FD1FF7">
          <w:rPr>
            <w:rStyle w:val="Hyperlink"/>
            <w:noProof/>
            <w:lang w:val="en-GB" w:eastAsia="ja-JP"/>
          </w:rPr>
          <w:t>Possibility for UE to avoid signalling data based on certain events, one event can comprise that the UE experienced large channel variation during set A measurements.</w:t>
        </w:r>
      </w:hyperlink>
    </w:p>
    <w:p w14:paraId="5A98AA40" w14:textId="77777777" w:rsidR="00B40C85"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8001" w:history="1">
        <w:r w:rsidR="00B40C85" w:rsidRPr="00FD1FF7">
          <w:rPr>
            <w:rStyle w:val="Hyperlink"/>
            <w:noProof/>
            <w:lang w:val="en-GB"/>
          </w:rPr>
          <w:t>Note: RAN2 can use such study when designing data collection procedures</w:t>
        </w:r>
      </w:hyperlink>
    </w:p>
    <w:p w14:paraId="71D79D99" w14:textId="2DC82CA6" w:rsidR="00F507D1" w:rsidRPr="00B15BA1" w:rsidRDefault="00FD52FF" w:rsidP="00CE0424">
      <w:pPr>
        <w:pStyle w:val="Heading1"/>
      </w:pPr>
      <w:r w:rsidRPr="00B15BA1">
        <w:rPr>
          <w:b/>
          <w:bCs/>
          <w:lang w:eastAsia="zh-CN"/>
        </w:rPr>
        <w:fldChar w:fldCharType="end"/>
      </w:r>
      <w:r w:rsidRPr="00B15BA1">
        <w:rPr>
          <w:b/>
          <w:bCs/>
        </w:rPr>
        <w:t xml:space="preserve"> </w:t>
      </w:r>
      <w:bookmarkStart w:id="105" w:name="_In-sequence_SDU_delivery"/>
      <w:bookmarkEnd w:id="105"/>
      <w:r w:rsidR="00F507D1" w:rsidRPr="00B15BA1">
        <w:t>References</w:t>
      </w:r>
    </w:p>
    <w:p w14:paraId="46568A2C" w14:textId="77777777" w:rsidR="00290249" w:rsidRDefault="00290249" w:rsidP="00290249">
      <w:pPr>
        <w:pStyle w:val="Reference"/>
        <w:overflowPunct w:val="0"/>
        <w:autoSpaceDE w:val="0"/>
        <w:autoSpaceDN w:val="0"/>
        <w:adjustRightInd w:val="0"/>
        <w:spacing w:line="240" w:lineRule="auto"/>
        <w:textAlignment w:val="baseline"/>
      </w:pPr>
      <w:bookmarkStart w:id="106" w:name="_Ref156223556"/>
      <w:r>
        <w:t>3GPP TR 38.843 V2.0.1 (2023-12), Study on Artificial Intelligence (AI)/Machine Learning (ML) for NR air interface (Release 18).</w:t>
      </w:r>
      <w:bookmarkEnd w:id="106"/>
    </w:p>
    <w:p w14:paraId="3D51DA76" w14:textId="77777777" w:rsidR="000E17E1" w:rsidRDefault="000E17E1" w:rsidP="000E17E1">
      <w:pPr>
        <w:pStyle w:val="Reference"/>
      </w:pPr>
      <w:bookmarkStart w:id="107" w:name="_Ref155559231"/>
      <w:r w:rsidRPr="00F45E17">
        <w:lastRenderedPageBreak/>
        <w:t>RP-234039</w:t>
      </w:r>
      <w:r>
        <w:t>, "</w:t>
      </w:r>
      <w:r w:rsidRPr="00F45E17">
        <w:t>New WID on Artificial Intelligence (AI)/Machine Learning (ML) for NR Air Interface</w:t>
      </w:r>
      <w:r>
        <w:t>,"</w:t>
      </w:r>
      <w:r w:rsidRPr="00F45E17">
        <w:t xml:space="preserve"> Qualcomm (Moderator)</w:t>
      </w:r>
      <w:r>
        <w:t xml:space="preserve">, </w:t>
      </w:r>
      <w:r w:rsidRPr="00F45E17">
        <w:t>3GPP TSG RAN Meeting #102</w:t>
      </w:r>
      <w:r>
        <w:t xml:space="preserve">, </w:t>
      </w:r>
      <w:r w:rsidRPr="00F45E17">
        <w:t>Edinburgh, Scotland, December 11-15, 2023</w:t>
      </w:r>
      <w:r>
        <w:t>.</w:t>
      </w:r>
      <w:bookmarkEnd w:id="107"/>
    </w:p>
    <w:p w14:paraId="42BC320B" w14:textId="0AABA745" w:rsidR="006215B3" w:rsidRPr="00582F95" w:rsidRDefault="006F79DA" w:rsidP="00582F95">
      <w:pPr>
        <w:pStyle w:val="Reference"/>
        <w:rPr>
          <w:lang w:val="en-GB"/>
        </w:rPr>
      </w:pPr>
      <w:bookmarkStart w:id="108" w:name="_Ref158196997"/>
      <w:r w:rsidRPr="006F79DA">
        <w:rPr>
          <w:lang w:val="en-GB"/>
        </w:rPr>
        <w:t xml:space="preserve">R1-2304749, Evaluations of AIML for beam management, Ericsson, 3GPP TSG-RAN WG1 Meeting 113, May 22-26, </w:t>
      </w:r>
      <w:proofErr w:type="gramStart"/>
      <w:r w:rsidRPr="006F79DA">
        <w:rPr>
          <w:lang w:val="en-GB"/>
        </w:rPr>
        <w:t>2023 .</w:t>
      </w:r>
      <w:bookmarkEnd w:id="108"/>
      <w:proofErr w:type="gramEnd"/>
      <w:r w:rsidRPr="006F79DA">
        <w:rPr>
          <w:lang w:val="en-GB"/>
        </w:rPr>
        <w:t xml:space="preserve"> </w:t>
      </w:r>
    </w:p>
    <w:sectPr w:rsidR="006215B3" w:rsidRPr="00582F95" w:rsidSect="004B43CB">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F75C8" w14:textId="77777777" w:rsidR="004B43CB" w:rsidRDefault="004B43CB">
      <w:r>
        <w:separator/>
      </w:r>
    </w:p>
  </w:endnote>
  <w:endnote w:type="continuationSeparator" w:id="0">
    <w:p w14:paraId="3E3DAFF1" w14:textId="77777777" w:rsidR="004B43CB" w:rsidRDefault="004B43CB">
      <w:r>
        <w:continuationSeparator/>
      </w:r>
    </w:p>
  </w:endnote>
  <w:endnote w:type="continuationNotice" w:id="1">
    <w:p w14:paraId="37A46D5C" w14:textId="77777777" w:rsidR="004B43CB" w:rsidRDefault="004B43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66E58" w14:textId="77777777" w:rsidR="004B43CB" w:rsidRDefault="004B43CB">
      <w:r>
        <w:separator/>
      </w:r>
    </w:p>
  </w:footnote>
  <w:footnote w:type="continuationSeparator" w:id="0">
    <w:p w14:paraId="684190CD" w14:textId="77777777" w:rsidR="004B43CB" w:rsidRDefault="004B43CB">
      <w:r>
        <w:continuationSeparator/>
      </w:r>
    </w:p>
  </w:footnote>
  <w:footnote w:type="continuationNotice" w:id="1">
    <w:p w14:paraId="2614F535" w14:textId="77777777" w:rsidR="004B43CB" w:rsidRDefault="004B43C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486A09"/>
    <w:multiLevelType w:val="hybridMultilevel"/>
    <w:tmpl w:val="A652208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667271"/>
    <w:multiLevelType w:val="hybridMultilevel"/>
    <w:tmpl w:val="4D644954"/>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37513A"/>
    <w:multiLevelType w:val="hybridMultilevel"/>
    <w:tmpl w:val="05E0DE02"/>
    <w:lvl w:ilvl="0" w:tplc="FFFFFFFF">
      <w:start w:val="1"/>
      <w:numFmt w:val="decimal"/>
      <w:lvlText w:val="Proposal %1"/>
      <w:lvlJc w:val="left"/>
      <w:pPr>
        <w:tabs>
          <w:tab w:val="num" w:pos="1304"/>
        </w:tabs>
        <w:ind w:left="1304" w:hanging="1304"/>
      </w:pPr>
      <w:rPr>
        <w:rFonts w:hint="default"/>
      </w:rPr>
    </w:lvl>
    <w:lvl w:ilvl="1" w:tplc="5C6C2CFC">
      <w:numFmt w:val="bullet"/>
      <w:lvlText w:val="-"/>
      <w:lvlJc w:val="left"/>
      <w:pPr>
        <w:ind w:left="1440" w:hanging="360"/>
      </w:pPr>
      <w:rPr>
        <w:rFonts w:ascii="Times New Roman" w:eastAsia="Times New Roman" w:hAnsi="Times New Roman" w:cs="Times New Roman"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D8A161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429"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E1900D4"/>
    <w:multiLevelType w:val="hybridMultilevel"/>
    <w:tmpl w:val="E1E6BCE6"/>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143B66"/>
    <w:multiLevelType w:val="hybridMultilevel"/>
    <w:tmpl w:val="D996D576"/>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3B30F9"/>
    <w:multiLevelType w:val="multilevel"/>
    <w:tmpl w:val="51E88C7C"/>
    <w:styleLink w:val="CurrentList3"/>
    <w:lvl w:ilvl="0">
      <w:start w:val="1"/>
      <w:numFmt w:val="bullet"/>
      <w:lvlText w:val="-"/>
      <w:lvlJc w:val="left"/>
      <w:pPr>
        <w:tabs>
          <w:tab w:val="num" w:pos="720"/>
        </w:tabs>
        <w:ind w:left="720" w:hanging="360"/>
      </w:pPr>
      <w:rPr>
        <w:rFonts w:ascii="Times New Roman" w:hAnsi="Times New Roman" w:hint="default"/>
      </w:rPr>
    </w:lvl>
    <w:lvl w:ilv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Times New Roman" w:hAnsi="Times New Roman"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0376D47"/>
    <w:multiLevelType w:val="multilevel"/>
    <w:tmpl w:val="30376D47"/>
    <w:lvl w:ilvl="0">
      <w:start w:val="1"/>
      <w:numFmt w:val="bullet"/>
      <w:lvlText w:val="•"/>
      <w:lvlJc w:val="left"/>
      <w:pPr>
        <w:tabs>
          <w:tab w:val="left" w:pos="360"/>
        </w:tabs>
        <w:ind w:left="360" w:hanging="360"/>
      </w:pPr>
      <w:rPr>
        <w:rFonts w:ascii="Arial" w:hAnsi="Arial" w:hint="default"/>
      </w:rPr>
    </w:lvl>
    <w:lvl w:ilvl="1">
      <w:start w:val="1"/>
      <w:numFmt w:val="decimal"/>
      <w:lvlText w:val="%2."/>
      <w:lvlJc w:val="left"/>
      <w:pPr>
        <w:tabs>
          <w:tab w:val="left" w:pos="1080"/>
        </w:tabs>
        <w:ind w:left="1080" w:hanging="360"/>
      </w:p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6B45CFC"/>
    <w:multiLevelType w:val="hybridMultilevel"/>
    <w:tmpl w:val="A194393E"/>
    <w:lvl w:ilvl="0" w:tplc="FFFFFFFF">
      <w:start w:val="1"/>
      <w:numFmt w:val="decimal"/>
      <w:lvlText w:val="Proposal %1"/>
      <w:lvlJc w:val="left"/>
      <w:pPr>
        <w:tabs>
          <w:tab w:val="num" w:pos="1304"/>
        </w:tabs>
        <w:ind w:left="1304" w:hanging="1304"/>
      </w:pPr>
      <w:rPr>
        <w:rFonts w:hint="default"/>
      </w:rPr>
    </w:lvl>
    <w:lvl w:ilvl="1" w:tplc="5C6C2CFC">
      <w:numFmt w:val="bullet"/>
      <w:lvlText w:val="-"/>
      <w:lvlJc w:val="left"/>
      <w:pPr>
        <w:ind w:left="1440" w:hanging="360"/>
      </w:pPr>
      <w:rPr>
        <w:rFonts w:ascii="Times New Roman" w:eastAsia="Times New Roman" w:hAnsi="Times New Roman" w:cs="Times New Roman"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837569B"/>
    <w:multiLevelType w:val="multilevel"/>
    <w:tmpl w:val="6C28A41A"/>
    <w:styleLink w:val="CurrentList2"/>
    <w:lvl w:ilvl="0">
      <w:start w:val="1"/>
      <w:numFmt w:val="decimal"/>
      <w:lvlText w:val="Observation %1"/>
      <w:lvlJc w:val="left"/>
      <w:pPr>
        <w:ind w:left="108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3AA46647"/>
    <w:multiLevelType w:val="hybridMultilevel"/>
    <w:tmpl w:val="D6AAC8B8"/>
    <w:lvl w:ilvl="0" w:tplc="C3C0236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CC6148"/>
    <w:multiLevelType w:val="hybridMultilevel"/>
    <w:tmpl w:val="BD807244"/>
    <w:lvl w:ilvl="0" w:tplc="8222B706">
      <w:start w:val="1"/>
      <w:numFmt w:val="bullet"/>
      <w:lvlText w:val="-"/>
      <w:lvlJc w:val="left"/>
      <w:pPr>
        <w:ind w:left="720" w:hanging="360"/>
      </w:pPr>
      <w:rPr>
        <w:rFonts w:ascii="Ericsson Hilda" w:eastAsia="SimSun" w:hAnsi="Ericsson Hilda" w:cs="Verdana"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094C6B"/>
    <w:multiLevelType w:val="hybridMultilevel"/>
    <w:tmpl w:val="5AB8A666"/>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3BE673CE"/>
    <w:lvl w:ilvl="0" w:tplc="6908E968">
      <w:start w:val="1"/>
      <w:numFmt w:val="decimal"/>
      <w:pStyle w:val="Observation"/>
      <w:lvlText w:val="Observation %1"/>
      <w:lvlJc w:val="left"/>
      <w:pPr>
        <w:ind w:left="1080" w:hanging="108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1876808"/>
    <w:multiLevelType w:val="hybridMultilevel"/>
    <w:tmpl w:val="49326234"/>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18770AC"/>
    <w:multiLevelType w:val="hybridMultilevel"/>
    <w:tmpl w:val="73EECE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A10561B"/>
    <w:multiLevelType w:val="multilevel"/>
    <w:tmpl w:val="AC0251BA"/>
    <w:styleLink w:val="CurrentList1"/>
    <w:lvl w:ilvl="0">
      <w:start w:val="1"/>
      <w:numFmt w:val="decimal"/>
      <w:lvlText w:val="%1."/>
      <w:lvlJc w:val="left"/>
      <w:pPr>
        <w:ind w:left="720" w:hanging="360"/>
      </w:pPr>
      <w:rPr>
        <w:rFonts w:hint="default"/>
      </w:rPr>
    </w:lvl>
    <w:lvl w:ilvl="1">
      <w:start w:val="3"/>
      <w:numFmt w:val="decimal"/>
      <w:isLgl/>
      <w:lvlText w:val="%1.%2"/>
      <w:lvlJc w:val="left"/>
      <w:pPr>
        <w:ind w:left="1500" w:hanging="1140"/>
      </w:pPr>
      <w:rPr>
        <w:rFonts w:cs="Times New Roman" w:hint="default"/>
      </w:rPr>
    </w:lvl>
    <w:lvl w:ilvl="2">
      <w:start w:val="1"/>
      <w:numFmt w:val="decimal"/>
      <w:isLgl/>
      <w:lvlText w:val="%1.%2.%3"/>
      <w:lvlJc w:val="left"/>
      <w:pPr>
        <w:ind w:left="1500" w:hanging="1140"/>
      </w:pPr>
      <w:rPr>
        <w:rFonts w:cs="Times New Roman" w:hint="default"/>
      </w:rPr>
    </w:lvl>
    <w:lvl w:ilvl="3">
      <w:start w:val="1"/>
      <w:numFmt w:val="decimal"/>
      <w:isLgl/>
      <w:lvlText w:val="%1.%2.%3.%4"/>
      <w:lvlJc w:val="left"/>
      <w:pPr>
        <w:ind w:left="1500" w:hanging="1140"/>
      </w:pPr>
      <w:rPr>
        <w:rFonts w:cs="Times New Roman" w:hint="default"/>
      </w:rPr>
    </w:lvl>
    <w:lvl w:ilvl="4">
      <w:start w:val="1"/>
      <w:numFmt w:val="decimal"/>
      <w:isLgl/>
      <w:lvlText w:val="%1.%2.%3.%4.%5"/>
      <w:lvlJc w:val="left"/>
      <w:pPr>
        <w:ind w:left="1500" w:hanging="1140"/>
      </w:pPr>
      <w:rPr>
        <w:rFonts w:cs="Times New Roman" w:hint="default"/>
      </w:rPr>
    </w:lvl>
    <w:lvl w:ilvl="5">
      <w:start w:val="1"/>
      <w:numFmt w:val="decimal"/>
      <w:isLgl/>
      <w:lvlText w:val="%1.%2.%3.%4.%5.%6"/>
      <w:lvlJc w:val="left"/>
      <w:pPr>
        <w:ind w:left="1500" w:hanging="11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1BB17BF"/>
    <w:multiLevelType w:val="hybridMultilevel"/>
    <w:tmpl w:val="7C541EA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955479945">
    <w:abstractNumId w:val="20"/>
  </w:num>
  <w:num w:numId="2" w16cid:durableId="1857841226">
    <w:abstractNumId w:val="0"/>
  </w:num>
  <w:num w:numId="3" w16cid:durableId="2079861529">
    <w:abstractNumId w:val="22"/>
  </w:num>
  <w:num w:numId="4" w16cid:durableId="1559508947">
    <w:abstractNumId w:val="25"/>
  </w:num>
  <w:num w:numId="5" w16cid:durableId="770931857">
    <w:abstractNumId w:val="29"/>
  </w:num>
  <w:num w:numId="6" w16cid:durableId="1486631706">
    <w:abstractNumId w:val="8"/>
  </w:num>
  <w:num w:numId="7" w16cid:durableId="1738746644">
    <w:abstractNumId w:val="10"/>
  </w:num>
  <w:num w:numId="8" w16cid:durableId="1332753611">
    <w:abstractNumId w:val="7"/>
  </w:num>
  <w:num w:numId="9" w16cid:durableId="1528324054">
    <w:abstractNumId w:val="34"/>
  </w:num>
  <w:num w:numId="10" w16cid:durableId="1863593355">
    <w:abstractNumId w:val="13"/>
  </w:num>
  <w:num w:numId="11" w16cid:durableId="1971472841">
    <w:abstractNumId w:val="32"/>
  </w:num>
  <w:num w:numId="12" w16cid:durableId="294024668">
    <w:abstractNumId w:val="27"/>
  </w:num>
  <w:num w:numId="13" w16cid:durableId="475533670">
    <w:abstractNumId w:val="16"/>
    <w:lvlOverride w:ilvl="0">
      <w:lvl w:ilvl="0" w:tplc="C3C0236A">
        <w:start w:val="1"/>
        <w:numFmt w:val="decimal"/>
        <w:pStyle w:val="Proposal"/>
        <w:lvlText w:val="Proposal %1"/>
        <w:lvlJc w:val="left"/>
        <w:pPr>
          <w:ind w:left="0" w:firstLine="0"/>
        </w:pPr>
      </w:lvl>
    </w:lvlOverride>
  </w:num>
  <w:num w:numId="14" w16cid:durableId="767846743">
    <w:abstractNumId w:val="15"/>
  </w:num>
  <w:num w:numId="15" w16cid:durableId="1737194330">
    <w:abstractNumId w:val="5"/>
  </w:num>
  <w:num w:numId="16" w16cid:durableId="1573268883">
    <w:abstractNumId w:val="28"/>
  </w:num>
  <w:num w:numId="17" w16cid:durableId="1070075959">
    <w:abstractNumId w:val="30"/>
  </w:num>
  <w:num w:numId="18" w16cid:durableId="1819765659">
    <w:abstractNumId w:val="6"/>
  </w:num>
  <w:num w:numId="19" w16cid:durableId="625740488">
    <w:abstractNumId w:val="1"/>
  </w:num>
  <w:num w:numId="20" w16cid:durableId="1791581790">
    <w:abstractNumId w:val="4"/>
  </w:num>
  <w:num w:numId="21" w16cid:durableId="1784105725">
    <w:abstractNumId w:val="11"/>
  </w:num>
  <w:num w:numId="22" w16cid:durableId="1893886977">
    <w:abstractNumId w:val="17"/>
  </w:num>
  <w:num w:numId="23" w16cid:durableId="1943419265">
    <w:abstractNumId w:val="14"/>
  </w:num>
  <w:num w:numId="24" w16cid:durableId="1465926848">
    <w:abstractNumId w:val="18"/>
  </w:num>
  <w:num w:numId="25" w16cid:durableId="507713234">
    <w:abstractNumId w:val="2"/>
  </w:num>
  <w:num w:numId="26" w16cid:durableId="1477839419">
    <w:abstractNumId w:val="23"/>
  </w:num>
  <w:num w:numId="27" w16cid:durableId="470563168">
    <w:abstractNumId w:val="33"/>
  </w:num>
  <w:num w:numId="28" w16cid:durableId="1266307024">
    <w:abstractNumId w:val="31"/>
  </w:num>
  <w:num w:numId="29" w16cid:durableId="1935044330">
    <w:abstractNumId w:val="21"/>
  </w:num>
  <w:num w:numId="30" w16cid:durableId="1716537869">
    <w:abstractNumId w:val="3"/>
  </w:num>
  <w:num w:numId="31" w16cid:durableId="165443066">
    <w:abstractNumId w:val="26"/>
  </w:num>
  <w:num w:numId="32" w16cid:durableId="711854999">
    <w:abstractNumId w:val="19"/>
  </w:num>
  <w:num w:numId="33" w16cid:durableId="1324116630">
    <w:abstractNumId w:val="12"/>
  </w:num>
  <w:num w:numId="34" w16cid:durableId="1823811404">
    <w:abstractNumId w:val="24"/>
  </w:num>
  <w:num w:numId="35" w16cid:durableId="272595674">
    <w:abstractNumId w:val="16"/>
  </w:num>
  <w:num w:numId="36" w16cid:durableId="1915507843">
    <w:abstractNumId w:val="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intFractionalCharacterWidth/>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5D"/>
    <w:rsid w:val="0000016B"/>
    <w:rsid w:val="0000065C"/>
    <w:rsid w:val="000006A0"/>
    <w:rsid w:val="000006E1"/>
    <w:rsid w:val="0000108B"/>
    <w:rsid w:val="0000120D"/>
    <w:rsid w:val="00001779"/>
    <w:rsid w:val="000018E0"/>
    <w:rsid w:val="00001B99"/>
    <w:rsid w:val="00001CE4"/>
    <w:rsid w:val="000020FD"/>
    <w:rsid w:val="000023AE"/>
    <w:rsid w:val="000024CC"/>
    <w:rsid w:val="000025C2"/>
    <w:rsid w:val="00002997"/>
    <w:rsid w:val="00002A37"/>
    <w:rsid w:val="00003858"/>
    <w:rsid w:val="00003975"/>
    <w:rsid w:val="00003ACF"/>
    <w:rsid w:val="00003AF3"/>
    <w:rsid w:val="00003B42"/>
    <w:rsid w:val="00004204"/>
    <w:rsid w:val="000042C3"/>
    <w:rsid w:val="000046A9"/>
    <w:rsid w:val="000048B2"/>
    <w:rsid w:val="00004BC0"/>
    <w:rsid w:val="00004D77"/>
    <w:rsid w:val="0000564C"/>
    <w:rsid w:val="00005876"/>
    <w:rsid w:val="000058D3"/>
    <w:rsid w:val="00005C06"/>
    <w:rsid w:val="00006446"/>
    <w:rsid w:val="000067D3"/>
    <w:rsid w:val="00006870"/>
    <w:rsid w:val="00006896"/>
    <w:rsid w:val="00006939"/>
    <w:rsid w:val="0000698F"/>
    <w:rsid w:val="0000793E"/>
    <w:rsid w:val="00007CDC"/>
    <w:rsid w:val="00011073"/>
    <w:rsid w:val="000111CC"/>
    <w:rsid w:val="00011217"/>
    <w:rsid w:val="00011B28"/>
    <w:rsid w:val="00011BFB"/>
    <w:rsid w:val="00012255"/>
    <w:rsid w:val="0001225B"/>
    <w:rsid w:val="000122E9"/>
    <w:rsid w:val="000124AC"/>
    <w:rsid w:val="000126F5"/>
    <w:rsid w:val="00012A89"/>
    <w:rsid w:val="000135C9"/>
    <w:rsid w:val="00013B5A"/>
    <w:rsid w:val="00013BCC"/>
    <w:rsid w:val="00014825"/>
    <w:rsid w:val="00014C92"/>
    <w:rsid w:val="00014CAF"/>
    <w:rsid w:val="00014CE3"/>
    <w:rsid w:val="00014F1E"/>
    <w:rsid w:val="000150AC"/>
    <w:rsid w:val="000152FE"/>
    <w:rsid w:val="00015C40"/>
    <w:rsid w:val="00015D15"/>
    <w:rsid w:val="00015E92"/>
    <w:rsid w:val="00015F19"/>
    <w:rsid w:val="00015F1C"/>
    <w:rsid w:val="00015F30"/>
    <w:rsid w:val="000163EF"/>
    <w:rsid w:val="000167D6"/>
    <w:rsid w:val="00016EB2"/>
    <w:rsid w:val="00016F84"/>
    <w:rsid w:val="00017030"/>
    <w:rsid w:val="0001731D"/>
    <w:rsid w:val="00017463"/>
    <w:rsid w:val="000175DD"/>
    <w:rsid w:val="00020204"/>
    <w:rsid w:val="000203C4"/>
    <w:rsid w:val="000204B2"/>
    <w:rsid w:val="0002074D"/>
    <w:rsid w:val="00020875"/>
    <w:rsid w:val="0002099E"/>
    <w:rsid w:val="00020A3E"/>
    <w:rsid w:val="00020BF0"/>
    <w:rsid w:val="00020D28"/>
    <w:rsid w:val="000210FF"/>
    <w:rsid w:val="000211B4"/>
    <w:rsid w:val="00021292"/>
    <w:rsid w:val="00021FAB"/>
    <w:rsid w:val="00022031"/>
    <w:rsid w:val="00022256"/>
    <w:rsid w:val="000222DA"/>
    <w:rsid w:val="000222E1"/>
    <w:rsid w:val="000226A9"/>
    <w:rsid w:val="000228D5"/>
    <w:rsid w:val="00022AAC"/>
    <w:rsid w:val="00022BB6"/>
    <w:rsid w:val="00022F3D"/>
    <w:rsid w:val="0002327B"/>
    <w:rsid w:val="000234D6"/>
    <w:rsid w:val="0002356B"/>
    <w:rsid w:val="000235FB"/>
    <w:rsid w:val="00023703"/>
    <w:rsid w:val="0002372A"/>
    <w:rsid w:val="00023A2E"/>
    <w:rsid w:val="00023AD4"/>
    <w:rsid w:val="00023BB2"/>
    <w:rsid w:val="00023E00"/>
    <w:rsid w:val="00023FCC"/>
    <w:rsid w:val="00024275"/>
    <w:rsid w:val="000243C1"/>
    <w:rsid w:val="00024980"/>
    <w:rsid w:val="00024C68"/>
    <w:rsid w:val="00024E7D"/>
    <w:rsid w:val="000250C6"/>
    <w:rsid w:val="0002520F"/>
    <w:rsid w:val="0002564D"/>
    <w:rsid w:val="000258F5"/>
    <w:rsid w:val="00025941"/>
    <w:rsid w:val="00025BC0"/>
    <w:rsid w:val="00025ECA"/>
    <w:rsid w:val="00025FD1"/>
    <w:rsid w:val="0002621B"/>
    <w:rsid w:val="00026301"/>
    <w:rsid w:val="00026406"/>
    <w:rsid w:val="000264F4"/>
    <w:rsid w:val="00026598"/>
    <w:rsid w:val="000266A8"/>
    <w:rsid w:val="000267B5"/>
    <w:rsid w:val="00026829"/>
    <w:rsid w:val="00026A71"/>
    <w:rsid w:val="0002736A"/>
    <w:rsid w:val="000277DD"/>
    <w:rsid w:val="00027CF9"/>
    <w:rsid w:val="00027D7D"/>
    <w:rsid w:val="00027D9A"/>
    <w:rsid w:val="00027F3F"/>
    <w:rsid w:val="00027FDA"/>
    <w:rsid w:val="00030174"/>
    <w:rsid w:val="000301AE"/>
    <w:rsid w:val="0003035B"/>
    <w:rsid w:val="000304EB"/>
    <w:rsid w:val="00030654"/>
    <w:rsid w:val="0003070C"/>
    <w:rsid w:val="0003091C"/>
    <w:rsid w:val="00030D37"/>
    <w:rsid w:val="00030E88"/>
    <w:rsid w:val="00030EB4"/>
    <w:rsid w:val="00031684"/>
    <w:rsid w:val="00031D3E"/>
    <w:rsid w:val="00031F69"/>
    <w:rsid w:val="000320B0"/>
    <w:rsid w:val="000320C2"/>
    <w:rsid w:val="00032121"/>
    <w:rsid w:val="00032266"/>
    <w:rsid w:val="00032472"/>
    <w:rsid w:val="000325B8"/>
    <w:rsid w:val="00032C12"/>
    <w:rsid w:val="00032DB9"/>
    <w:rsid w:val="0003306A"/>
    <w:rsid w:val="00033148"/>
    <w:rsid w:val="000333A2"/>
    <w:rsid w:val="0003367B"/>
    <w:rsid w:val="0003376F"/>
    <w:rsid w:val="00033855"/>
    <w:rsid w:val="00033870"/>
    <w:rsid w:val="0003429C"/>
    <w:rsid w:val="00034C15"/>
    <w:rsid w:val="00034CF0"/>
    <w:rsid w:val="00034E07"/>
    <w:rsid w:val="0003524F"/>
    <w:rsid w:val="0003542C"/>
    <w:rsid w:val="00035ADC"/>
    <w:rsid w:val="00035BDA"/>
    <w:rsid w:val="00035D2F"/>
    <w:rsid w:val="00035DDF"/>
    <w:rsid w:val="0003690B"/>
    <w:rsid w:val="000369DF"/>
    <w:rsid w:val="00036BA1"/>
    <w:rsid w:val="00036DD1"/>
    <w:rsid w:val="0003705B"/>
    <w:rsid w:val="000376E2"/>
    <w:rsid w:val="00037D53"/>
    <w:rsid w:val="00037DDD"/>
    <w:rsid w:val="000401A2"/>
    <w:rsid w:val="0004071D"/>
    <w:rsid w:val="00040A1C"/>
    <w:rsid w:val="00040E46"/>
    <w:rsid w:val="0004135F"/>
    <w:rsid w:val="00041A15"/>
    <w:rsid w:val="00041EAE"/>
    <w:rsid w:val="000422E2"/>
    <w:rsid w:val="000423AE"/>
    <w:rsid w:val="00042975"/>
    <w:rsid w:val="00042B37"/>
    <w:rsid w:val="00042F22"/>
    <w:rsid w:val="00043181"/>
    <w:rsid w:val="00043661"/>
    <w:rsid w:val="00043664"/>
    <w:rsid w:val="00043BF4"/>
    <w:rsid w:val="00044057"/>
    <w:rsid w:val="0004418E"/>
    <w:rsid w:val="000441B5"/>
    <w:rsid w:val="000444EF"/>
    <w:rsid w:val="00044590"/>
    <w:rsid w:val="000451B8"/>
    <w:rsid w:val="000451FB"/>
    <w:rsid w:val="000452BB"/>
    <w:rsid w:val="00045627"/>
    <w:rsid w:val="00045643"/>
    <w:rsid w:val="0004567C"/>
    <w:rsid w:val="0004568F"/>
    <w:rsid w:val="000456F3"/>
    <w:rsid w:val="0004577F"/>
    <w:rsid w:val="00045C3B"/>
    <w:rsid w:val="00045DFC"/>
    <w:rsid w:val="000460D6"/>
    <w:rsid w:val="000463BE"/>
    <w:rsid w:val="000466D1"/>
    <w:rsid w:val="000467C3"/>
    <w:rsid w:val="0004698E"/>
    <w:rsid w:val="00046A76"/>
    <w:rsid w:val="00046C68"/>
    <w:rsid w:val="00046DDB"/>
    <w:rsid w:val="00047709"/>
    <w:rsid w:val="00047F7C"/>
    <w:rsid w:val="00050111"/>
    <w:rsid w:val="0005023B"/>
    <w:rsid w:val="00050405"/>
    <w:rsid w:val="0005041D"/>
    <w:rsid w:val="00050A11"/>
    <w:rsid w:val="00050EF0"/>
    <w:rsid w:val="00051249"/>
    <w:rsid w:val="00051253"/>
    <w:rsid w:val="0005162F"/>
    <w:rsid w:val="00051A2A"/>
    <w:rsid w:val="00051DD9"/>
    <w:rsid w:val="00052559"/>
    <w:rsid w:val="000529D4"/>
    <w:rsid w:val="00052A07"/>
    <w:rsid w:val="000531AC"/>
    <w:rsid w:val="000531BE"/>
    <w:rsid w:val="000534E3"/>
    <w:rsid w:val="000538B2"/>
    <w:rsid w:val="00053C50"/>
    <w:rsid w:val="00053DBC"/>
    <w:rsid w:val="0005428D"/>
    <w:rsid w:val="0005429F"/>
    <w:rsid w:val="000545B9"/>
    <w:rsid w:val="0005512E"/>
    <w:rsid w:val="0005518B"/>
    <w:rsid w:val="00055213"/>
    <w:rsid w:val="00055309"/>
    <w:rsid w:val="000554E9"/>
    <w:rsid w:val="00055783"/>
    <w:rsid w:val="000558EB"/>
    <w:rsid w:val="00055BB3"/>
    <w:rsid w:val="00055D66"/>
    <w:rsid w:val="0005606A"/>
    <w:rsid w:val="0005636C"/>
    <w:rsid w:val="00056D16"/>
    <w:rsid w:val="00056D38"/>
    <w:rsid w:val="00056FC5"/>
    <w:rsid w:val="00057117"/>
    <w:rsid w:val="000571CC"/>
    <w:rsid w:val="0005720C"/>
    <w:rsid w:val="000574AC"/>
    <w:rsid w:val="000575AE"/>
    <w:rsid w:val="00057683"/>
    <w:rsid w:val="00057967"/>
    <w:rsid w:val="000579A9"/>
    <w:rsid w:val="00057B52"/>
    <w:rsid w:val="00057F01"/>
    <w:rsid w:val="00060897"/>
    <w:rsid w:val="00060D7E"/>
    <w:rsid w:val="0006161C"/>
    <w:rsid w:val="000616E7"/>
    <w:rsid w:val="00061A29"/>
    <w:rsid w:val="00061C3A"/>
    <w:rsid w:val="00061D7E"/>
    <w:rsid w:val="00061EF6"/>
    <w:rsid w:val="000624AF"/>
    <w:rsid w:val="0006281B"/>
    <w:rsid w:val="000629E8"/>
    <w:rsid w:val="00062B8B"/>
    <w:rsid w:val="00062CBF"/>
    <w:rsid w:val="0006322F"/>
    <w:rsid w:val="0006328C"/>
    <w:rsid w:val="00063362"/>
    <w:rsid w:val="00063A67"/>
    <w:rsid w:val="00063B8E"/>
    <w:rsid w:val="00064021"/>
    <w:rsid w:val="000647FE"/>
    <w:rsid w:val="0006487E"/>
    <w:rsid w:val="00064AA6"/>
    <w:rsid w:val="0006512F"/>
    <w:rsid w:val="00065365"/>
    <w:rsid w:val="00065575"/>
    <w:rsid w:val="00065683"/>
    <w:rsid w:val="000656AF"/>
    <w:rsid w:val="00065AE0"/>
    <w:rsid w:val="00065D2E"/>
    <w:rsid w:val="00065DF4"/>
    <w:rsid w:val="00065E1A"/>
    <w:rsid w:val="00066C63"/>
    <w:rsid w:val="0006712A"/>
    <w:rsid w:val="00067427"/>
    <w:rsid w:val="0006768C"/>
    <w:rsid w:val="00067D92"/>
    <w:rsid w:val="00067F0B"/>
    <w:rsid w:val="0007026E"/>
    <w:rsid w:val="000704F3"/>
    <w:rsid w:val="00070592"/>
    <w:rsid w:val="0007084D"/>
    <w:rsid w:val="0007085D"/>
    <w:rsid w:val="00070C9A"/>
    <w:rsid w:val="00070CC8"/>
    <w:rsid w:val="000712A3"/>
    <w:rsid w:val="000715C4"/>
    <w:rsid w:val="000715E3"/>
    <w:rsid w:val="0007161C"/>
    <w:rsid w:val="0007163C"/>
    <w:rsid w:val="00071656"/>
    <w:rsid w:val="00071A3B"/>
    <w:rsid w:val="00071C12"/>
    <w:rsid w:val="00071DA3"/>
    <w:rsid w:val="00072110"/>
    <w:rsid w:val="000721AC"/>
    <w:rsid w:val="0007239E"/>
    <w:rsid w:val="00072409"/>
    <w:rsid w:val="000726CA"/>
    <w:rsid w:val="00072982"/>
    <w:rsid w:val="00072A3E"/>
    <w:rsid w:val="00073EA4"/>
    <w:rsid w:val="000741BF"/>
    <w:rsid w:val="00074373"/>
    <w:rsid w:val="00074450"/>
    <w:rsid w:val="00074623"/>
    <w:rsid w:val="000747BE"/>
    <w:rsid w:val="00074DA1"/>
    <w:rsid w:val="00074FC5"/>
    <w:rsid w:val="000750FA"/>
    <w:rsid w:val="0007522A"/>
    <w:rsid w:val="00075D0F"/>
    <w:rsid w:val="00075DC4"/>
    <w:rsid w:val="00075FEC"/>
    <w:rsid w:val="00076D11"/>
    <w:rsid w:val="00076FBA"/>
    <w:rsid w:val="00077005"/>
    <w:rsid w:val="0007712A"/>
    <w:rsid w:val="0007713A"/>
    <w:rsid w:val="00077552"/>
    <w:rsid w:val="00077915"/>
    <w:rsid w:val="00077E5F"/>
    <w:rsid w:val="0008036A"/>
    <w:rsid w:val="000809C4"/>
    <w:rsid w:val="00080C98"/>
    <w:rsid w:val="00080F38"/>
    <w:rsid w:val="00081342"/>
    <w:rsid w:val="000813E7"/>
    <w:rsid w:val="00081586"/>
    <w:rsid w:val="0008161C"/>
    <w:rsid w:val="000816CE"/>
    <w:rsid w:val="00081AE6"/>
    <w:rsid w:val="00081AF4"/>
    <w:rsid w:val="00081BD1"/>
    <w:rsid w:val="000821E3"/>
    <w:rsid w:val="00082441"/>
    <w:rsid w:val="00082936"/>
    <w:rsid w:val="00082C13"/>
    <w:rsid w:val="00082C80"/>
    <w:rsid w:val="00083276"/>
    <w:rsid w:val="0008380C"/>
    <w:rsid w:val="000838BF"/>
    <w:rsid w:val="00083A55"/>
    <w:rsid w:val="00083CEA"/>
    <w:rsid w:val="00083E46"/>
    <w:rsid w:val="000841B8"/>
    <w:rsid w:val="00084235"/>
    <w:rsid w:val="000842D2"/>
    <w:rsid w:val="00084857"/>
    <w:rsid w:val="00084BB1"/>
    <w:rsid w:val="00084DEE"/>
    <w:rsid w:val="00085495"/>
    <w:rsid w:val="000855EB"/>
    <w:rsid w:val="000856C1"/>
    <w:rsid w:val="000857F0"/>
    <w:rsid w:val="00085856"/>
    <w:rsid w:val="000858A4"/>
    <w:rsid w:val="00085B52"/>
    <w:rsid w:val="00085D89"/>
    <w:rsid w:val="00085DC0"/>
    <w:rsid w:val="00085FA5"/>
    <w:rsid w:val="00086012"/>
    <w:rsid w:val="00086021"/>
    <w:rsid w:val="000862E2"/>
    <w:rsid w:val="000865A0"/>
    <w:rsid w:val="000866F2"/>
    <w:rsid w:val="00086869"/>
    <w:rsid w:val="0008691E"/>
    <w:rsid w:val="00086B46"/>
    <w:rsid w:val="00086EAC"/>
    <w:rsid w:val="00087117"/>
    <w:rsid w:val="00087188"/>
    <w:rsid w:val="0008718B"/>
    <w:rsid w:val="0008722F"/>
    <w:rsid w:val="00087329"/>
    <w:rsid w:val="000874E2"/>
    <w:rsid w:val="00087898"/>
    <w:rsid w:val="00087A1A"/>
    <w:rsid w:val="00087B7F"/>
    <w:rsid w:val="0009009F"/>
    <w:rsid w:val="000900FF"/>
    <w:rsid w:val="000901E3"/>
    <w:rsid w:val="00090327"/>
    <w:rsid w:val="00090646"/>
    <w:rsid w:val="00090755"/>
    <w:rsid w:val="0009094F"/>
    <w:rsid w:val="00090A4C"/>
    <w:rsid w:val="00090B39"/>
    <w:rsid w:val="00090B6A"/>
    <w:rsid w:val="00090DC9"/>
    <w:rsid w:val="00090DD8"/>
    <w:rsid w:val="00090E3A"/>
    <w:rsid w:val="0009125F"/>
    <w:rsid w:val="000913FE"/>
    <w:rsid w:val="00091557"/>
    <w:rsid w:val="00091C2A"/>
    <w:rsid w:val="00091ED5"/>
    <w:rsid w:val="00091F8D"/>
    <w:rsid w:val="000924C1"/>
    <w:rsid w:val="000924F0"/>
    <w:rsid w:val="000927CD"/>
    <w:rsid w:val="00093474"/>
    <w:rsid w:val="0009366A"/>
    <w:rsid w:val="00093738"/>
    <w:rsid w:val="00093C0C"/>
    <w:rsid w:val="00093D88"/>
    <w:rsid w:val="000940A7"/>
    <w:rsid w:val="000941B3"/>
    <w:rsid w:val="00094941"/>
    <w:rsid w:val="00094D23"/>
    <w:rsid w:val="00094EFE"/>
    <w:rsid w:val="00094F3C"/>
    <w:rsid w:val="0009509A"/>
    <w:rsid w:val="000950A8"/>
    <w:rsid w:val="0009510F"/>
    <w:rsid w:val="0009552C"/>
    <w:rsid w:val="00095597"/>
    <w:rsid w:val="00095736"/>
    <w:rsid w:val="00095CC8"/>
    <w:rsid w:val="00095F90"/>
    <w:rsid w:val="0009631B"/>
    <w:rsid w:val="00096F6A"/>
    <w:rsid w:val="00096F83"/>
    <w:rsid w:val="000973CA"/>
    <w:rsid w:val="00097FFC"/>
    <w:rsid w:val="000A01A9"/>
    <w:rsid w:val="000A038A"/>
    <w:rsid w:val="000A03B1"/>
    <w:rsid w:val="000A04B9"/>
    <w:rsid w:val="000A0865"/>
    <w:rsid w:val="000A1058"/>
    <w:rsid w:val="000A1344"/>
    <w:rsid w:val="000A16DB"/>
    <w:rsid w:val="000A1877"/>
    <w:rsid w:val="000A189C"/>
    <w:rsid w:val="000A19D3"/>
    <w:rsid w:val="000A1A71"/>
    <w:rsid w:val="000A1B7B"/>
    <w:rsid w:val="000A1C53"/>
    <w:rsid w:val="000A1CD8"/>
    <w:rsid w:val="000A22DB"/>
    <w:rsid w:val="000A27B1"/>
    <w:rsid w:val="000A2C9B"/>
    <w:rsid w:val="000A2ECA"/>
    <w:rsid w:val="000A2F91"/>
    <w:rsid w:val="000A30A2"/>
    <w:rsid w:val="000A33A0"/>
    <w:rsid w:val="000A344A"/>
    <w:rsid w:val="000A3ADC"/>
    <w:rsid w:val="000A3F6C"/>
    <w:rsid w:val="000A42FC"/>
    <w:rsid w:val="000A470D"/>
    <w:rsid w:val="000A4799"/>
    <w:rsid w:val="000A4E3E"/>
    <w:rsid w:val="000A4E94"/>
    <w:rsid w:val="000A55B1"/>
    <w:rsid w:val="000A56CA"/>
    <w:rsid w:val="000A56F2"/>
    <w:rsid w:val="000A574A"/>
    <w:rsid w:val="000A5843"/>
    <w:rsid w:val="000A58BD"/>
    <w:rsid w:val="000A5CEB"/>
    <w:rsid w:val="000A5E29"/>
    <w:rsid w:val="000A6115"/>
    <w:rsid w:val="000A626F"/>
    <w:rsid w:val="000A633E"/>
    <w:rsid w:val="000A6457"/>
    <w:rsid w:val="000A67FF"/>
    <w:rsid w:val="000A6A5B"/>
    <w:rsid w:val="000A70AE"/>
    <w:rsid w:val="000A71AB"/>
    <w:rsid w:val="000A7344"/>
    <w:rsid w:val="000A73BD"/>
    <w:rsid w:val="000A770C"/>
    <w:rsid w:val="000A7A0F"/>
    <w:rsid w:val="000A7BC6"/>
    <w:rsid w:val="000A7E25"/>
    <w:rsid w:val="000A7FB3"/>
    <w:rsid w:val="000B02C1"/>
    <w:rsid w:val="000B0363"/>
    <w:rsid w:val="000B09D2"/>
    <w:rsid w:val="000B0A72"/>
    <w:rsid w:val="000B0B23"/>
    <w:rsid w:val="000B0BA8"/>
    <w:rsid w:val="000B0C6E"/>
    <w:rsid w:val="000B1296"/>
    <w:rsid w:val="000B14C4"/>
    <w:rsid w:val="000B1635"/>
    <w:rsid w:val="000B1A28"/>
    <w:rsid w:val="000B1B9D"/>
    <w:rsid w:val="000B200E"/>
    <w:rsid w:val="000B204B"/>
    <w:rsid w:val="000B2719"/>
    <w:rsid w:val="000B293B"/>
    <w:rsid w:val="000B2A23"/>
    <w:rsid w:val="000B3013"/>
    <w:rsid w:val="000B35B3"/>
    <w:rsid w:val="000B3A8F"/>
    <w:rsid w:val="000B3C81"/>
    <w:rsid w:val="000B4225"/>
    <w:rsid w:val="000B43B4"/>
    <w:rsid w:val="000B4AB9"/>
    <w:rsid w:val="000B4AF4"/>
    <w:rsid w:val="000B4C94"/>
    <w:rsid w:val="000B4C96"/>
    <w:rsid w:val="000B50A4"/>
    <w:rsid w:val="000B51F4"/>
    <w:rsid w:val="000B53B5"/>
    <w:rsid w:val="000B5553"/>
    <w:rsid w:val="000B5617"/>
    <w:rsid w:val="000B580D"/>
    <w:rsid w:val="000B58C3"/>
    <w:rsid w:val="000B5B0C"/>
    <w:rsid w:val="000B5F1A"/>
    <w:rsid w:val="000B6015"/>
    <w:rsid w:val="000B61E9"/>
    <w:rsid w:val="000B6864"/>
    <w:rsid w:val="000B68D1"/>
    <w:rsid w:val="000B6B2E"/>
    <w:rsid w:val="000B6C0D"/>
    <w:rsid w:val="000B70D7"/>
    <w:rsid w:val="000B7250"/>
    <w:rsid w:val="000B75DB"/>
    <w:rsid w:val="000B7A09"/>
    <w:rsid w:val="000C0183"/>
    <w:rsid w:val="000C01A7"/>
    <w:rsid w:val="000C01E7"/>
    <w:rsid w:val="000C0287"/>
    <w:rsid w:val="000C031F"/>
    <w:rsid w:val="000C0825"/>
    <w:rsid w:val="000C0BFB"/>
    <w:rsid w:val="000C12E5"/>
    <w:rsid w:val="000C12F5"/>
    <w:rsid w:val="000C151A"/>
    <w:rsid w:val="000C1627"/>
    <w:rsid w:val="000C165A"/>
    <w:rsid w:val="000C1672"/>
    <w:rsid w:val="000C1813"/>
    <w:rsid w:val="000C181B"/>
    <w:rsid w:val="000C1BFA"/>
    <w:rsid w:val="000C1D02"/>
    <w:rsid w:val="000C1EC9"/>
    <w:rsid w:val="000C2C22"/>
    <w:rsid w:val="000C2E19"/>
    <w:rsid w:val="000C2E67"/>
    <w:rsid w:val="000C2F25"/>
    <w:rsid w:val="000C2F58"/>
    <w:rsid w:val="000C30B8"/>
    <w:rsid w:val="000C348B"/>
    <w:rsid w:val="000C3544"/>
    <w:rsid w:val="000C394C"/>
    <w:rsid w:val="000C3FE0"/>
    <w:rsid w:val="000C407B"/>
    <w:rsid w:val="000C4099"/>
    <w:rsid w:val="000C4162"/>
    <w:rsid w:val="000C45AA"/>
    <w:rsid w:val="000C4C7E"/>
    <w:rsid w:val="000C4C9C"/>
    <w:rsid w:val="000C5994"/>
    <w:rsid w:val="000C5B9B"/>
    <w:rsid w:val="000C5EA3"/>
    <w:rsid w:val="000C64E1"/>
    <w:rsid w:val="000C6788"/>
    <w:rsid w:val="000C71FA"/>
    <w:rsid w:val="000C72EE"/>
    <w:rsid w:val="000C77A4"/>
    <w:rsid w:val="000C7869"/>
    <w:rsid w:val="000C7F32"/>
    <w:rsid w:val="000C7FF0"/>
    <w:rsid w:val="000D039D"/>
    <w:rsid w:val="000D0D07"/>
    <w:rsid w:val="000D0F6A"/>
    <w:rsid w:val="000D1470"/>
    <w:rsid w:val="000D177C"/>
    <w:rsid w:val="000D1E01"/>
    <w:rsid w:val="000D1F43"/>
    <w:rsid w:val="000D26EA"/>
    <w:rsid w:val="000D292D"/>
    <w:rsid w:val="000D2ADF"/>
    <w:rsid w:val="000D2CD5"/>
    <w:rsid w:val="000D320A"/>
    <w:rsid w:val="000D3213"/>
    <w:rsid w:val="000D3224"/>
    <w:rsid w:val="000D325F"/>
    <w:rsid w:val="000D33C5"/>
    <w:rsid w:val="000D357E"/>
    <w:rsid w:val="000D4797"/>
    <w:rsid w:val="000D4CFB"/>
    <w:rsid w:val="000D4E72"/>
    <w:rsid w:val="000D5193"/>
    <w:rsid w:val="000D5427"/>
    <w:rsid w:val="000D55A7"/>
    <w:rsid w:val="000D55BB"/>
    <w:rsid w:val="000D56EC"/>
    <w:rsid w:val="000D57D3"/>
    <w:rsid w:val="000D5997"/>
    <w:rsid w:val="000D5C70"/>
    <w:rsid w:val="000D5FF5"/>
    <w:rsid w:val="000D645B"/>
    <w:rsid w:val="000D6BE1"/>
    <w:rsid w:val="000D6D82"/>
    <w:rsid w:val="000D6FD6"/>
    <w:rsid w:val="000D7284"/>
    <w:rsid w:val="000D7641"/>
    <w:rsid w:val="000D7695"/>
    <w:rsid w:val="000D76C0"/>
    <w:rsid w:val="000D77B1"/>
    <w:rsid w:val="000D790F"/>
    <w:rsid w:val="000D7B30"/>
    <w:rsid w:val="000D7D1D"/>
    <w:rsid w:val="000D7E75"/>
    <w:rsid w:val="000D7EDB"/>
    <w:rsid w:val="000E00C5"/>
    <w:rsid w:val="000E0152"/>
    <w:rsid w:val="000E01C7"/>
    <w:rsid w:val="000E03D3"/>
    <w:rsid w:val="000E0429"/>
    <w:rsid w:val="000E0527"/>
    <w:rsid w:val="000E06DA"/>
    <w:rsid w:val="000E0CB2"/>
    <w:rsid w:val="000E0FA8"/>
    <w:rsid w:val="000E17E1"/>
    <w:rsid w:val="000E1948"/>
    <w:rsid w:val="000E1B3E"/>
    <w:rsid w:val="000E1CA8"/>
    <w:rsid w:val="000E1E8E"/>
    <w:rsid w:val="000E1E92"/>
    <w:rsid w:val="000E1F61"/>
    <w:rsid w:val="000E1FE4"/>
    <w:rsid w:val="000E2076"/>
    <w:rsid w:val="000E2129"/>
    <w:rsid w:val="000E246B"/>
    <w:rsid w:val="000E2621"/>
    <w:rsid w:val="000E2E4F"/>
    <w:rsid w:val="000E2E99"/>
    <w:rsid w:val="000E3014"/>
    <w:rsid w:val="000E322A"/>
    <w:rsid w:val="000E32AC"/>
    <w:rsid w:val="000E361D"/>
    <w:rsid w:val="000E36CD"/>
    <w:rsid w:val="000E3E61"/>
    <w:rsid w:val="000E3F44"/>
    <w:rsid w:val="000E416E"/>
    <w:rsid w:val="000E41A9"/>
    <w:rsid w:val="000E41EB"/>
    <w:rsid w:val="000E44C5"/>
    <w:rsid w:val="000E494A"/>
    <w:rsid w:val="000E49C5"/>
    <w:rsid w:val="000E4C03"/>
    <w:rsid w:val="000E4E48"/>
    <w:rsid w:val="000E4ED7"/>
    <w:rsid w:val="000E4F00"/>
    <w:rsid w:val="000E4F94"/>
    <w:rsid w:val="000E511C"/>
    <w:rsid w:val="000E58B3"/>
    <w:rsid w:val="000E5D2E"/>
    <w:rsid w:val="000E5DBC"/>
    <w:rsid w:val="000E5EEB"/>
    <w:rsid w:val="000E5FE6"/>
    <w:rsid w:val="000E612A"/>
    <w:rsid w:val="000E6638"/>
    <w:rsid w:val="000E7A0A"/>
    <w:rsid w:val="000F03D9"/>
    <w:rsid w:val="000F05B0"/>
    <w:rsid w:val="000F06D6"/>
    <w:rsid w:val="000F0B7C"/>
    <w:rsid w:val="000F0EB1"/>
    <w:rsid w:val="000F10D5"/>
    <w:rsid w:val="000F1106"/>
    <w:rsid w:val="000F11A2"/>
    <w:rsid w:val="000F1360"/>
    <w:rsid w:val="000F14B4"/>
    <w:rsid w:val="000F1E13"/>
    <w:rsid w:val="000F246B"/>
    <w:rsid w:val="000F27B9"/>
    <w:rsid w:val="000F2ADA"/>
    <w:rsid w:val="000F2C2F"/>
    <w:rsid w:val="000F2F78"/>
    <w:rsid w:val="000F315C"/>
    <w:rsid w:val="000F331D"/>
    <w:rsid w:val="000F36CF"/>
    <w:rsid w:val="000F38C1"/>
    <w:rsid w:val="000F396D"/>
    <w:rsid w:val="000F3BE9"/>
    <w:rsid w:val="000F3C00"/>
    <w:rsid w:val="000F3D02"/>
    <w:rsid w:val="000F3F6C"/>
    <w:rsid w:val="000F4229"/>
    <w:rsid w:val="000F429C"/>
    <w:rsid w:val="000F4671"/>
    <w:rsid w:val="000F4B4F"/>
    <w:rsid w:val="000F4BAB"/>
    <w:rsid w:val="000F4C17"/>
    <w:rsid w:val="000F5252"/>
    <w:rsid w:val="000F52FF"/>
    <w:rsid w:val="000F5796"/>
    <w:rsid w:val="000F5BE0"/>
    <w:rsid w:val="000F5F0D"/>
    <w:rsid w:val="000F5F46"/>
    <w:rsid w:val="000F643A"/>
    <w:rsid w:val="000F6464"/>
    <w:rsid w:val="000F67E4"/>
    <w:rsid w:val="000F6DF3"/>
    <w:rsid w:val="000F6FAA"/>
    <w:rsid w:val="000F7488"/>
    <w:rsid w:val="000F7495"/>
    <w:rsid w:val="000F788F"/>
    <w:rsid w:val="000F7B32"/>
    <w:rsid w:val="00100022"/>
    <w:rsid w:val="001004CE"/>
    <w:rsid w:val="001005FF"/>
    <w:rsid w:val="00100832"/>
    <w:rsid w:val="00100A80"/>
    <w:rsid w:val="00100BEA"/>
    <w:rsid w:val="00100E38"/>
    <w:rsid w:val="00101375"/>
    <w:rsid w:val="001017E3"/>
    <w:rsid w:val="0010193E"/>
    <w:rsid w:val="00101EB7"/>
    <w:rsid w:val="00101F4F"/>
    <w:rsid w:val="00101FB9"/>
    <w:rsid w:val="0010238A"/>
    <w:rsid w:val="00102454"/>
    <w:rsid w:val="001028E1"/>
    <w:rsid w:val="00102A8A"/>
    <w:rsid w:val="00102BC9"/>
    <w:rsid w:val="00102CEA"/>
    <w:rsid w:val="00102FF1"/>
    <w:rsid w:val="00103383"/>
    <w:rsid w:val="0010346F"/>
    <w:rsid w:val="00103601"/>
    <w:rsid w:val="0010382E"/>
    <w:rsid w:val="00103992"/>
    <w:rsid w:val="00103BFC"/>
    <w:rsid w:val="00103F40"/>
    <w:rsid w:val="001041AA"/>
    <w:rsid w:val="00104405"/>
    <w:rsid w:val="00104B95"/>
    <w:rsid w:val="00104BAB"/>
    <w:rsid w:val="00104DBD"/>
    <w:rsid w:val="0010549C"/>
    <w:rsid w:val="0010554C"/>
    <w:rsid w:val="001058C1"/>
    <w:rsid w:val="001059E1"/>
    <w:rsid w:val="00105D52"/>
    <w:rsid w:val="00105E85"/>
    <w:rsid w:val="00105FDE"/>
    <w:rsid w:val="001061F5"/>
    <w:rsid w:val="00106205"/>
    <w:rsid w:val="001062FB"/>
    <w:rsid w:val="001063E6"/>
    <w:rsid w:val="001066A1"/>
    <w:rsid w:val="001067FF"/>
    <w:rsid w:val="00106931"/>
    <w:rsid w:val="00106C19"/>
    <w:rsid w:val="001070AB"/>
    <w:rsid w:val="0010774E"/>
    <w:rsid w:val="001078B6"/>
    <w:rsid w:val="00107D9D"/>
    <w:rsid w:val="00110299"/>
    <w:rsid w:val="001106CA"/>
    <w:rsid w:val="0011085B"/>
    <w:rsid w:val="001108C1"/>
    <w:rsid w:val="001108E6"/>
    <w:rsid w:val="00110A37"/>
    <w:rsid w:val="00110E5B"/>
    <w:rsid w:val="00110F46"/>
    <w:rsid w:val="001111B6"/>
    <w:rsid w:val="0011162B"/>
    <w:rsid w:val="00111950"/>
    <w:rsid w:val="00111A41"/>
    <w:rsid w:val="00112070"/>
    <w:rsid w:val="00112314"/>
    <w:rsid w:val="001124B9"/>
    <w:rsid w:val="001124D4"/>
    <w:rsid w:val="0011252A"/>
    <w:rsid w:val="001126A8"/>
    <w:rsid w:val="00112901"/>
    <w:rsid w:val="0011380C"/>
    <w:rsid w:val="001139A8"/>
    <w:rsid w:val="001139CC"/>
    <w:rsid w:val="00113CF4"/>
    <w:rsid w:val="00114534"/>
    <w:rsid w:val="00114594"/>
    <w:rsid w:val="00115108"/>
    <w:rsid w:val="0011525B"/>
    <w:rsid w:val="001153EA"/>
    <w:rsid w:val="00115590"/>
    <w:rsid w:val="00115643"/>
    <w:rsid w:val="00115826"/>
    <w:rsid w:val="00115ECF"/>
    <w:rsid w:val="00116765"/>
    <w:rsid w:val="00116A0A"/>
    <w:rsid w:val="001171F0"/>
    <w:rsid w:val="00117814"/>
    <w:rsid w:val="00117A4B"/>
    <w:rsid w:val="00117AC6"/>
    <w:rsid w:val="00120A6A"/>
    <w:rsid w:val="00120AFA"/>
    <w:rsid w:val="00120B86"/>
    <w:rsid w:val="00120BBD"/>
    <w:rsid w:val="00120DBE"/>
    <w:rsid w:val="00121063"/>
    <w:rsid w:val="00121644"/>
    <w:rsid w:val="001219F5"/>
    <w:rsid w:val="00121A20"/>
    <w:rsid w:val="00121DE3"/>
    <w:rsid w:val="00121E9F"/>
    <w:rsid w:val="001221DF"/>
    <w:rsid w:val="0012265E"/>
    <w:rsid w:val="00122B98"/>
    <w:rsid w:val="00122C19"/>
    <w:rsid w:val="00122C94"/>
    <w:rsid w:val="0012311B"/>
    <w:rsid w:val="001236AA"/>
    <w:rsid w:val="0012377F"/>
    <w:rsid w:val="001238D5"/>
    <w:rsid w:val="00124314"/>
    <w:rsid w:val="0012434F"/>
    <w:rsid w:val="00124354"/>
    <w:rsid w:val="00124487"/>
    <w:rsid w:val="0012468D"/>
    <w:rsid w:val="001247D0"/>
    <w:rsid w:val="00124E83"/>
    <w:rsid w:val="001253E7"/>
    <w:rsid w:val="00125428"/>
    <w:rsid w:val="0012589D"/>
    <w:rsid w:val="00125B78"/>
    <w:rsid w:val="00125D17"/>
    <w:rsid w:val="00126111"/>
    <w:rsid w:val="001261B6"/>
    <w:rsid w:val="001264DB"/>
    <w:rsid w:val="001266E8"/>
    <w:rsid w:val="00126B4A"/>
    <w:rsid w:val="00126C1E"/>
    <w:rsid w:val="00126D81"/>
    <w:rsid w:val="00126D9D"/>
    <w:rsid w:val="00126DAC"/>
    <w:rsid w:val="00127182"/>
    <w:rsid w:val="001271AA"/>
    <w:rsid w:val="001272CE"/>
    <w:rsid w:val="0012743F"/>
    <w:rsid w:val="00127630"/>
    <w:rsid w:val="00127981"/>
    <w:rsid w:val="00127E67"/>
    <w:rsid w:val="00130355"/>
    <w:rsid w:val="00130654"/>
    <w:rsid w:val="00130B9C"/>
    <w:rsid w:val="00130FBF"/>
    <w:rsid w:val="00131110"/>
    <w:rsid w:val="00131335"/>
    <w:rsid w:val="00131562"/>
    <w:rsid w:val="00131E6C"/>
    <w:rsid w:val="00131EE6"/>
    <w:rsid w:val="00131FDE"/>
    <w:rsid w:val="001320E4"/>
    <w:rsid w:val="001322EE"/>
    <w:rsid w:val="001324D2"/>
    <w:rsid w:val="00132B94"/>
    <w:rsid w:val="00132BC7"/>
    <w:rsid w:val="00132FD0"/>
    <w:rsid w:val="0013305F"/>
    <w:rsid w:val="00133D76"/>
    <w:rsid w:val="00133EF7"/>
    <w:rsid w:val="001340F1"/>
    <w:rsid w:val="0013425F"/>
    <w:rsid w:val="001344C0"/>
    <w:rsid w:val="001346DA"/>
    <w:rsid w:val="001346FA"/>
    <w:rsid w:val="00135252"/>
    <w:rsid w:val="00135B67"/>
    <w:rsid w:val="00135FEF"/>
    <w:rsid w:val="00136223"/>
    <w:rsid w:val="00136483"/>
    <w:rsid w:val="00136603"/>
    <w:rsid w:val="00136632"/>
    <w:rsid w:val="00136642"/>
    <w:rsid w:val="001366C6"/>
    <w:rsid w:val="00137095"/>
    <w:rsid w:val="00137198"/>
    <w:rsid w:val="00137235"/>
    <w:rsid w:val="00137AB5"/>
    <w:rsid w:val="00137C7A"/>
    <w:rsid w:val="00137F0B"/>
    <w:rsid w:val="001402D1"/>
    <w:rsid w:val="00140353"/>
    <w:rsid w:val="001403BD"/>
    <w:rsid w:val="001404CE"/>
    <w:rsid w:val="00140683"/>
    <w:rsid w:val="001408AB"/>
    <w:rsid w:val="00140A3C"/>
    <w:rsid w:val="00140C73"/>
    <w:rsid w:val="00141293"/>
    <w:rsid w:val="001413F9"/>
    <w:rsid w:val="001414A2"/>
    <w:rsid w:val="00141B56"/>
    <w:rsid w:val="00141DD1"/>
    <w:rsid w:val="00142043"/>
    <w:rsid w:val="001420E2"/>
    <w:rsid w:val="001421B3"/>
    <w:rsid w:val="00142649"/>
    <w:rsid w:val="00142814"/>
    <w:rsid w:val="001428AD"/>
    <w:rsid w:val="00142995"/>
    <w:rsid w:val="00142C0B"/>
    <w:rsid w:val="00142D58"/>
    <w:rsid w:val="00142DD2"/>
    <w:rsid w:val="00142F08"/>
    <w:rsid w:val="001431D3"/>
    <w:rsid w:val="0014321F"/>
    <w:rsid w:val="00143565"/>
    <w:rsid w:val="0014365F"/>
    <w:rsid w:val="00143DB7"/>
    <w:rsid w:val="001441EB"/>
    <w:rsid w:val="00144721"/>
    <w:rsid w:val="00144907"/>
    <w:rsid w:val="00144D85"/>
    <w:rsid w:val="00145034"/>
    <w:rsid w:val="00145396"/>
    <w:rsid w:val="001455BB"/>
    <w:rsid w:val="0014575D"/>
    <w:rsid w:val="001458CA"/>
    <w:rsid w:val="00145D61"/>
    <w:rsid w:val="00145F4C"/>
    <w:rsid w:val="00146358"/>
    <w:rsid w:val="0014636B"/>
    <w:rsid w:val="00146748"/>
    <w:rsid w:val="0014695B"/>
    <w:rsid w:val="00146B4A"/>
    <w:rsid w:val="001473C6"/>
    <w:rsid w:val="001473F9"/>
    <w:rsid w:val="001474E4"/>
    <w:rsid w:val="001477D5"/>
    <w:rsid w:val="00147962"/>
    <w:rsid w:val="00147C8D"/>
    <w:rsid w:val="001502F5"/>
    <w:rsid w:val="001506D9"/>
    <w:rsid w:val="0015095A"/>
    <w:rsid w:val="00150C7E"/>
    <w:rsid w:val="00150CBD"/>
    <w:rsid w:val="001510C7"/>
    <w:rsid w:val="00151525"/>
    <w:rsid w:val="001515AE"/>
    <w:rsid w:val="0015167B"/>
    <w:rsid w:val="00151743"/>
    <w:rsid w:val="00151808"/>
    <w:rsid w:val="0015182E"/>
    <w:rsid w:val="00151A0C"/>
    <w:rsid w:val="00151C2D"/>
    <w:rsid w:val="00151E23"/>
    <w:rsid w:val="00151F4F"/>
    <w:rsid w:val="001526E0"/>
    <w:rsid w:val="00152BAA"/>
    <w:rsid w:val="00152E6C"/>
    <w:rsid w:val="00153052"/>
    <w:rsid w:val="001530A5"/>
    <w:rsid w:val="001537CB"/>
    <w:rsid w:val="00153BEC"/>
    <w:rsid w:val="00153C2F"/>
    <w:rsid w:val="00153D1F"/>
    <w:rsid w:val="00154233"/>
    <w:rsid w:val="001548CA"/>
    <w:rsid w:val="00154B07"/>
    <w:rsid w:val="00154F0E"/>
    <w:rsid w:val="0015506E"/>
    <w:rsid w:val="001551B5"/>
    <w:rsid w:val="00155B09"/>
    <w:rsid w:val="00155B8E"/>
    <w:rsid w:val="00155BE2"/>
    <w:rsid w:val="00155CA6"/>
    <w:rsid w:val="00155F1D"/>
    <w:rsid w:val="00156048"/>
    <w:rsid w:val="00156131"/>
    <w:rsid w:val="00156262"/>
    <w:rsid w:val="001569BE"/>
    <w:rsid w:val="001569DE"/>
    <w:rsid w:val="00156C65"/>
    <w:rsid w:val="00156FB5"/>
    <w:rsid w:val="00156FB9"/>
    <w:rsid w:val="001570BA"/>
    <w:rsid w:val="0015714D"/>
    <w:rsid w:val="00157609"/>
    <w:rsid w:val="0015765D"/>
    <w:rsid w:val="00157DFB"/>
    <w:rsid w:val="001602DE"/>
    <w:rsid w:val="0016059D"/>
    <w:rsid w:val="00160AA3"/>
    <w:rsid w:val="00160F9E"/>
    <w:rsid w:val="00161500"/>
    <w:rsid w:val="00161C7E"/>
    <w:rsid w:val="001620C2"/>
    <w:rsid w:val="001625FB"/>
    <w:rsid w:val="00162AE9"/>
    <w:rsid w:val="00163450"/>
    <w:rsid w:val="001637C5"/>
    <w:rsid w:val="00164019"/>
    <w:rsid w:val="00164222"/>
    <w:rsid w:val="0016460E"/>
    <w:rsid w:val="001647B0"/>
    <w:rsid w:val="00164A81"/>
    <w:rsid w:val="00164FF3"/>
    <w:rsid w:val="00165047"/>
    <w:rsid w:val="0016524C"/>
    <w:rsid w:val="00165388"/>
    <w:rsid w:val="00165769"/>
    <w:rsid w:val="0016576D"/>
    <w:rsid w:val="001657A0"/>
    <w:rsid w:val="001659C1"/>
    <w:rsid w:val="00165A67"/>
    <w:rsid w:val="00165C94"/>
    <w:rsid w:val="001660A6"/>
    <w:rsid w:val="00166407"/>
    <w:rsid w:val="00166713"/>
    <w:rsid w:val="001667C9"/>
    <w:rsid w:val="00166825"/>
    <w:rsid w:val="00166D34"/>
    <w:rsid w:val="00166EC3"/>
    <w:rsid w:val="0016739F"/>
    <w:rsid w:val="0016744D"/>
    <w:rsid w:val="0016762E"/>
    <w:rsid w:val="00167716"/>
    <w:rsid w:val="0016796D"/>
    <w:rsid w:val="00167B86"/>
    <w:rsid w:val="00167BC7"/>
    <w:rsid w:val="00167BD9"/>
    <w:rsid w:val="00167D66"/>
    <w:rsid w:val="00170196"/>
    <w:rsid w:val="0017031F"/>
    <w:rsid w:val="0017046E"/>
    <w:rsid w:val="0017064B"/>
    <w:rsid w:val="00170B58"/>
    <w:rsid w:val="00170BC4"/>
    <w:rsid w:val="00170C29"/>
    <w:rsid w:val="0017109A"/>
    <w:rsid w:val="0017136A"/>
    <w:rsid w:val="001713F2"/>
    <w:rsid w:val="001717DD"/>
    <w:rsid w:val="00171943"/>
    <w:rsid w:val="00171C8C"/>
    <w:rsid w:val="00171E07"/>
    <w:rsid w:val="00171E9C"/>
    <w:rsid w:val="00171F83"/>
    <w:rsid w:val="00172CDC"/>
    <w:rsid w:val="00172DA7"/>
    <w:rsid w:val="00172F6E"/>
    <w:rsid w:val="00173992"/>
    <w:rsid w:val="001739FD"/>
    <w:rsid w:val="00173A30"/>
    <w:rsid w:val="00173A7F"/>
    <w:rsid w:val="00173A8E"/>
    <w:rsid w:val="00173BFF"/>
    <w:rsid w:val="00173F32"/>
    <w:rsid w:val="00174098"/>
    <w:rsid w:val="0017434F"/>
    <w:rsid w:val="0017450B"/>
    <w:rsid w:val="0017502C"/>
    <w:rsid w:val="001751FB"/>
    <w:rsid w:val="00175255"/>
    <w:rsid w:val="0017562C"/>
    <w:rsid w:val="00175631"/>
    <w:rsid w:val="0017577D"/>
    <w:rsid w:val="00175B64"/>
    <w:rsid w:val="00175C95"/>
    <w:rsid w:val="00175D5B"/>
    <w:rsid w:val="00175DC3"/>
    <w:rsid w:val="00176816"/>
    <w:rsid w:val="00176BD7"/>
    <w:rsid w:val="00176EAD"/>
    <w:rsid w:val="00176EC5"/>
    <w:rsid w:val="00177565"/>
    <w:rsid w:val="0017765D"/>
    <w:rsid w:val="0017766F"/>
    <w:rsid w:val="0017782E"/>
    <w:rsid w:val="00177850"/>
    <w:rsid w:val="00177A3F"/>
    <w:rsid w:val="00177BB9"/>
    <w:rsid w:val="00177C6B"/>
    <w:rsid w:val="00177D64"/>
    <w:rsid w:val="00177D7A"/>
    <w:rsid w:val="00177D9D"/>
    <w:rsid w:val="00180201"/>
    <w:rsid w:val="0018040E"/>
    <w:rsid w:val="001807F9"/>
    <w:rsid w:val="00180CAC"/>
    <w:rsid w:val="00180D2C"/>
    <w:rsid w:val="00180FCD"/>
    <w:rsid w:val="001811AC"/>
    <w:rsid w:val="00181226"/>
    <w:rsid w:val="0018143F"/>
    <w:rsid w:val="00181444"/>
    <w:rsid w:val="00181473"/>
    <w:rsid w:val="001817F0"/>
    <w:rsid w:val="00181857"/>
    <w:rsid w:val="00181D7B"/>
    <w:rsid w:val="00181FF8"/>
    <w:rsid w:val="0018241C"/>
    <w:rsid w:val="001825C5"/>
    <w:rsid w:val="001827A0"/>
    <w:rsid w:val="00182A36"/>
    <w:rsid w:val="00182C7D"/>
    <w:rsid w:val="00182D42"/>
    <w:rsid w:val="00182FD1"/>
    <w:rsid w:val="00183026"/>
    <w:rsid w:val="001830F6"/>
    <w:rsid w:val="00183241"/>
    <w:rsid w:val="00183409"/>
    <w:rsid w:val="0018358C"/>
    <w:rsid w:val="00183622"/>
    <w:rsid w:val="00183DC0"/>
    <w:rsid w:val="00183FD8"/>
    <w:rsid w:val="001843ED"/>
    <w:rsid w:val="00184622"/>
    <w:rsid w:val="001847B5"/>
    <w:rsid w:val="001849D9"/>
    <w:rsid w:val="00184AB1"/>
    <w:rsid w:val="00184D8F"/>
    <w:rsid w:val="001852B3"/>
    <w:rsid w:val="0018542C"/>
    <w:rsid w:val="00185873"/>
    <w:rsid w:val="001858A1"/>
    <w:rsid w:val="001859F7"/>
    <w:rsid w:val="00185E7D"/>
    <w:rsid w:val="00185F3D"/>
    <w:rsid w:val="00186500"/>
    <w:rsid w:val="00186542"/>
    <w:rsid w:val="00186AAE"/>
    <w:rsid w:val="00186AC1"/>
    <w:rsid w:val="001874CC"/>
    <w:rsid w:val="001877C0"/>
    <w:rsid w:val="00187832"/>
    <w:rsid w:val="00187FCD"/>
    <w:rsid w:val="0019036F"/>
    <w:rsid w:val="00190719"/>
    <w:rsid w:val="001909ED"/>
    <w:rsid w:val="00190AC1"/>
    <w:rsid w:val="00191010"/>
    <w:rsid w:val="001910E5"/>
    <w:rsid w:val="001913AC"/>
    <w:rsid w:val="0019146C"/>
    <w:rsid w:val="001920E7"/>
    <w:rsid w:val="00192225"/>
    <w:rsid w:val="00192453"/>
    <w:rsid w:val="001924A7"/>
    <w:rsid w:val="00192972"/>
    <w:rsid w:val="00193102"/>
    <w:rsid w:val="0019341A"/>
    <w:rsid w:val="00193602"/>
    <w:rsid w:val="001936CA"/>
    <w:rsid w:val="0019378A"/>
    <w:rsid w:val="00193845"/>
    <w:rsid w:val="00193B97"/>
    <w:rsid w:val="00193B9C"/>
    <w:rsid w:val="00193EB2"/>
    <w:rsid w:val="00194472"/>
    <w:rsid w:val="00194927"/>
    <w:rsid w:val="00194C4B"/>
    <w:rsid w:val="00194CA4"/>
    <w:rsid w:val="0019513B"/>
    <w:rsid w:val="001955B1"/>
    <w:rsid w:val="001955CB"/>
    <w:rsid w:val="00195690"/>
    <w:rsid w:val="00195807"/>
    <w:rsid w:val="0019580F"/>
    <w:rsid w:val="00195B35"/>
    <w:rsid w:val="00195C31"/>
    <w:rsid w:val="00195D08"/>
    <w:rsid w:val="00195FB3"/>
    <w:rsid w:val="0019677C"/>
    <w:rsid w:val="00196849"/>
    <w:rsid w:val="00196B7E"/>
    <w:rsid w:val="00196D37"/>
    <w:rsid w:val="001978CD"/>
    <w:rsid w:val="00197903"/>
    <w:rsid w:val="001979AB"/>
    <w:rsid w:val="00197C72"/>
    <w:rsid w:val="00197DAD"/>
    <w:rsid w:val="00197DF9"/>
    <w:rsid w:val="00197E5B"/>
    <w:rsid w:val="001A0041"/>
    <w:rsid w:val="001A004F"/>
    <w:rsid w:val="001A00BA"/>
    <w:rsid w:val="001A0129"/>
    <w:rsid w:val="001A050E"/>
    <w:rsid w:val="001A0712"/>
    <w:rsid w:val="001A0CAC"/>
    <w:rsid w:val="001A103E"/>
    <w:rsid w:val="001A1351"/>
    <w:rsid w:val="001A14D8"/>
    <w:rsid w:val="001A186B"/>
    <w:rsid w:val="001A1987"/>
    <w:rsid w:val="001A1F6C"/>
    <w:rsid w:val="001A20FF"/>
    <w:rsid w:val="001A223D"/>
    <w:rsid w:val="001A243C"/>
    <w:rsid w:val="001A24C4"/>
    <w:rsid w:val="001A2564"/>
    <w:rsid w:val="001A2723"/>
    <w:rsid w:val="001A2886"/>
    <w:rsid w:val="001A295D"/>
    <w:rsid w:val="001A312E"/>
    <w:rsid w:val="001A339C"/>
    <w:rsid w:val="001A35A8"/>
    <w:rsid w:val="001A363B"/>
    <w:rsid w:val="001A3C2A"/>
    <w:rsid w:val="001A3CCA"/>
    <w:rsid w:val="001A3FF3"/>
    <w:rsid w:val="001A41EA"/>
    <w:rsid w:val="001A425D"/>
    <w:rsid w:val="001A457B"/>
    <w:rsid w:val="001A4596"/>
    <w:rsid w:val="001A46F8"/>
    <w:rsid w:val="001A4BDB"/>
    <w:rsid w:val="001A4DA8"/>
    <w:rsid w:val="001A6173"/>
    <w:rsid w:val="001A61B3"/>
    <w:rsid w:val="001A62FD"/>
    <w:rsid w:val="001A650E"/>
    <w:rsid w:val="001A681A"/>
    <w:rsid w:val="001A6986"/>
    <w:rsid w:val="001A6B52"/>
    <w:rsid w:val="001A6CBA"/>
    <w:rsid w:val="001A7165"/>
    <w:rsid w:val="001A7408"/>
    <w:rsid w:val="001A7B85"/>
    <w:rsid w:val="001A7C43"/>
    <w:rsid w:val="001A7EE8"/>
    <w:rsid w:val="001A7EF5"/>
    <w:rsid w:val="001B0104"/>
    <w:rsid w:val="001B015C"/>
    <w:rsid w:val="001B0947"/>
    <w:rsid w:val="001B0BDC"/>
    <w:rsid w:val="001B0D85"/>
    <w:rsid w:val="001B0D97"/>
    <w:rsid w:val="001B0DA4"/>
    <w:rsid w:val="001B0E50"/>
    <w:rsid w:val="001B0F3C"/>
    <w:rsid w:val="001B13DB"/>
    <w:rsid w:val="001B14AA"/>
    <w:rsid w:val="001B1878"/>
    <w:rsid w:val="001B18FC"/>
    <w:rsid w:val="001B1A8C"/>
    <w:rsid w:val="001B1DAA"/>
    <w:rsid w:val="001B1E1E"/>
    <w:rsid w:val="001B1FCC"/>
    <w:rsid w:val="001B31D7"/>
    <w:rsid w:val="001B3294"/>
    <w:rsid w:val="001B339A"/>
    <w:rsid w:val="001B35CA"/>
    <w:rsid w:val="001B36FC"/>
    <w:rsid w:val="001B3EFF"/>
    <w:rsid w:val="001B4039"/>
    <w:rsid w:val="001B445F"/>
    <w:rsid w:val="001B4947"/>
    <w:rsid w:val="001B4A0B"/>
    <w:rsid w:val="001B4C8F"/>
    <w:rsid w:val="001B4F01"/>
    <w:rsid w:val="001B5282"/>
    <w:rsid w:val="001B5351"/>
    <w:rsid w:val="001B5643"/>
    <w:rsid w:val="001B57CE"/>
    <w:rsid w:val="001B5858"/>
    <w:rsid w:val="001B5882"/>
    <w:rsid w:val="001B5A5D"/>
    <w:rsid w:val="001B5AB1"/>
    <w:rsid w:val="001B5AE7"/>
    <w:rsid w:val="001B6444"/>
    <w:rsid w:val="001B6B47"/>
    <w:rsid w:val="001B6B51"/>
    <w:rsid w:val="001B6BFF"/>
    <w:rsid w:val="001B6D37"/>
    <w:rsid w:val="001B6EBF"/>
    <w:rsid w:val="001B7130"/>
    <w:rsid w:val="001B713A"/>
    <w:rsid w:val="001B759A"/>
    <w:rsid w:val="001B7644"/>
    <w:rsid w:val="001B78AB"/>
    <w:rsid w:val="001B7AC8"/>
    <w:rsid w:val="001B7CBB"/>
    <w:rsid w:val="001B7E95"/>
    <w:rsid w:val="001C047A"/>
    <w:rsid w:val="001C054F"/>
    <w:rsid w:val="001C0776"/>
    <w:rsid w:val="001C08C9"/>
    <w:rsid w:val="001C094B"/>
    <w:rsid w:val="001C0BBB"/>
    <w:rsid w:val="001C0D9D"/>
    <w:rsid w:val="001C1048"/>
    <w:rsid w:val="001C13B2"/>
    <w:rsid w:val="001C13EE"/>
    <w:rsid w:val="001C1458"/>
    <w:rsid w:val="001C182F"/>
    <w:rsid w:val="001C1A86"/>
    <w:rsid w:val="001C1CE5"/>
    <w:rsid w:val="001C2303"/>
    <w:rsid w:val="001C2336"/>
    <w:rsid w:val="001C2BD3"/>
    <w:rsid w:val="001C2E0A"/>
    <w:rsid w:val="001C318E"/>
    <w:rsid w:val="001C3975"/>
    <w:rsid w:val="001C3BB8"/>
    <w:rsid w:val="001C3D2A"/>
    <w:rsid w:val="001C40F2"/>
    <w:rsid w:val="001C41F4"/>
    <w:rsid w:val="001C45A7"/>
    <w:rsid w:val="001C4657"/>
    <w:rsid w:val="001C47E1"/>
    <w:rsid w:val="001C4C51"/>
    <w:rsid w:val="001C511F"/>
    <w:rsid w:val="001C5308"/>
    <w:rsid w:val="001C5455"/>
    <w:rsid w:val="001C570B"/>
    <w:rsid w:val="001C5EE3"/>
    <w:rsid w:val="001C5F59"/>
    <w:rsid w:val="001C60BF"/>
    <w:rsid w:val="001C6179"/>
    <w:rsid w:val="001C635D"/>
    <w:rsid w:val="001C6826"/>
    <w:rsid w:val="001C6B21"/>
    <w:rsid w:val="001C6BBD"/>
    <w:rsid w:val="001C6C34"/>
    <w:rsid w:val="001C6C8F"/>
    <w:rsid w:val="001C7543"/>
    <w:rsid w:val="001C75EC"/>
    <w:rsid w:val="001C7A50"/>
    <w:rsid w:val="001C7A7E"/>
    <w:rsid w:val="001D00ED"/>
    <w:rsid w:val="001D01D3"/>
    <w:rsid w:val="001D081A"/>
    <w:rsid w:val="001D0B73"/>
    <w:rsid w:val="001D1084"/>
    <w:rsid w:val="001D149B"/>
    <w:rsid w:val="001D14DD"/>
    <w:rsid w:val="001D1579"/>
    <w:rsid w:val="001D160E"/>
    <w:rsid w:val="001D1648"/>
    <w:rsid w:val="001D1662"/>
    <w:rsid w:val="001D1860"/>
    <w:rsid w:val="001D228E"/>
    <w:rsid w:val="001D266C"/>
    <w:rsid w:val="001D280A"/>
    <w:rsid w:val="001D28EA"/>
    <w:rsid w:val="001D2A8F"/>
    <w:rsid w:val="001D2F8C"/>
    <w:rsid w:val="001D300B"/>
    <w:rsid w:val="001D3530"/>
    <w:rsid w:val="001D3537"/>
    <w:rsid w:val="001D3C7D"/>
    <w:rsid w:val="001D4189"/>
    <w:rsid w:val="001D423A"/>
    <w:rsid w:val="001D43AD"/>
    <w:rsid w:val="001D44C7"/>
    <w:rsid w:val="001D49A4"/>
    <w:rsid w:val="001D4B1B"/>
    <w:rsid w:val="001D4C25"/>
    <w:rsid w:val="001D4F84"/>
    <w:rsid w:val="001D51BA"/>
    <w:rsid w:val="001D53E7"/>
    <w:rsid w:val="001D54D6"/>
    <w:rsid w:val="001D5E9D"/>
    <w:rsid w:val="001D606A"/>
    <w:rsid w:val="001D6207"/>
    <w:rsid w:val="001D6330"/>
    <w:rsid w:val="001D6342"/>
    <w:rsid w:val="001D6355"/>
    <w:rsid w:val="001D67B4"/>
    <w:rsid w:val="001D68B7"/>
    <w:rsid w:val="001D68C7"/>
    <w:rsid w:val="001D6A27"/>
    <w:rsid w:val="001D6C9C"/>
    <w:rsid w:val="001D6D53"/>
    <w:rsid w:val="001D7117"/>
    <w:rsid w:val="001D724E"/>
    <w:rsid w:val="001D7979"/>
    <w:rsid w:val="001D79C6"/>
    <w:rsid w:val="001D7ACA"/>
    <w:rsid w:val="001D7E25"/>
    <w:rsid w:val="001D7E84"/>
    <w:rsid w:val="001D7F91"/>
    <w:rsid w:val="001E013C"/>
    <w:rsid w:val="001E0557"/>
    <w:rsid w:val="001E07B4"/>
    <w:rsid w:val="001E0854"/>
    <w:rsid w:val="001E0ABE"/>
    <w:rsid w:val="001E0CE9"/>
    <w:rsid w:val="001E0E75"/>
    <w:rsid w:val="001E0FAD"/>
    <w:rsid w:val="001E14F1"/>
    <w:rsid w:val="001E1ABC"/>
    <w:rsid w:val="001E1DE9"/>
    <w:rsid w:val="001E2021"/>
    <w:rsid w:val="001E21BE"/>
    <w:rsid w:val="001E233E"/>
    <w:rsid w:val="001E2479"/>
    <w:rsid w:val="001E2567"/>
    <w:rsid w:val="001E298E"/>
    <w:rsid w:val="001E2C38"/>
    <w:rsid w:val="001E2C4B"/>
    <w:rsid w:val="001E2C90"/>
    <w:rsid w:val="001E2D53"/>
    <w:rsid w:val="001E2E05"/>
    <w:rsid w:val="001E3279"/>
    <w:rsid w:val="001E32E4"/>
    <w:rsid w:val="001E36AC"/>
    <w:rsid w:val="001E387C"/>
    <w:rsid w:val="001E39DE"/>
    <w:rsid w:val="001E3AAB"/>
    <w:rsid w:val="001E3F9F"/>
    <w:rsid w:val="001E447A"/>
    <w:rsid w:val="001E4887"/>
    <w:rsid w:val="001E4CFA"/>
    <w:rsid w:val="001E52FD"/>
    <w:rsid w:val="001E5459"/>
    <w:rsid w:val="001E5706"/>
    <w:rsid w:val="001E585B"/>
    <w:rsid w:val="001E58E2"/>
    <w:rsid w:val="001E5F5A"/>
    <w:rsid w:val="001E5FFE"/>
    <w:rsid w:val="001E6112"/>
    <w:rsid w:val="001E6A99"/>
    <w:rsid w:val="001E6AB8"/>
    <w:rsid w:val="001E6AFA"/>
    <w:rsid w:val="001E71DC"/>
    <w:rsid w:val="001E72DA"/>
    <w:rsid w:val="001E76AB"/>
    <w:rsid w:val="001E7944"/>
    <w:rsid w:val="001E79B2"/>
    <w:rsid w:val="001E7AE9"/>
    <w:rsid w:val="001E7AED"/>
    <w:rsid w:val="001E7FAE"/>
    <w:rsid w:val="001F007E"/>
    <w:rsid w:val="001F061E"/>
    <w:rsid w:val="001F0643"/>
    <w:rsid w:val="001F06FA"/>
    <w:rsid w:val="001F093A"/>
    <w:rsid w:val="001F09EB"/>
    <w:rsid w:val="001F0D5A"/>
    <w:rsid w:val="001F0F54"/>
    <w:rsid w:val="001F10BE"/>
    <w:rsid w:val="001F144C"/>
    <w:rsid w:val="001F14AD"/>
    <w:rsid w:val="001F1565"/>
    <w:rsid w:val="001F17A8"/>
    <w:rsid w:val="001F1C8E"/>
    <w:rsid w:val="001F2016"/>
    <w:rsid w:val="001F26C4"/>
    <w:rsid w:val="001F298D"/>
    <w:rsid w:val="001F2BCD"/>
    <w:rsid w:val="001F2C24"/>
    <w:rsid w:val="001F2C6B"/>
    <w:rsid w:val="001F3711"/>
    <w:rsid w:val="001F3821"/>
    <w:rsid w:val="001F3916"/>
    <w:rsid w:val="001F3BBF"/>
    <w:rsid w:val="001F3C78"/>
    <w:rsid w:val="001F3E7F"/>
    <w:rsid w:val="001F3EDE"/>
    <w:rsid w:val="001F3F8C"/>
    <w:rsid w:val="001F45E2"/>
    <w:rsid w:val="001F4A45"/>
    <w:rsid w:val="001F4BF4"/>
    <w:rsid w:val="001F4FB2"/>
    <w:rsid w:val="001F513F"/>
    <w:rsid w:val="001F545A"/>
    <w:rsid w:val="001F54C5"/>
    <w:rsid w:val="001F5664"/>
    <w:rsid w:val="001F5787"/>
    <w:rsid w:val="001F5BA3"/>
    <w:rsid w:val="001F5BD8"/>
    <w:rsid w:val="001F5C9E"/>
    <w:rsid w:val="001F5F5B"/>
    <w:rsid w:val="001F5FBC"/>
    <w:rsid w:val="001F62F0"/>
    <w:rsid w:val="001F6300"/>
    <w:rsid w:val="001F662C"/>
    <w:rsid w:val="001F67A9"/>
    <w:rsid w:val="001F6EF3"/>
    <w:rsid w:val="001F7074"/>
    <w:rsid w:val="001F720C"/>
    <w:rsid w:val="001F73AD"/>
    <w:rsid w:val="001F7462"/>
    <w:rsid w:val="001F7714"/>
    <w:rsid w:val="001F790C"/>
    <w:rsid w:val="001F7931"/>
    <w:rsid w:val="001F7943"/>
    <w:rsid w:val="00200388"/>
    <w:rsid w:val="00200490"/>
    <w:rsid w:val="002006A2"/>
    <w:rsid w:val="0020076D"/>
    <w:rsid w:val="0020096D"/>
    <w:rsid w:val="00200A60"/>
    <w:rsid w:val="00201374"/>
    <w:rsid w:val="002014FF"/>
    <w:rsid w:val="002016AD"/>
    <w:rsid w:val="0020172D"/>
    <w:rsid w:val="0020179B"/>
    <w:rsid w:val="00201829"/>
    <w:rsid w:val="00201F1F"/>
    <w:rsid w:val="00201F3A"/>
    <w:rsid w:val="00201F64"/>
    <w:rsid w:val="00202059"/>
    <w:rsid w:val="00202351"/>
    <w:rsid w:val="002023C8"/>
    <w:rsid w:val="00202DE4"/>
    <w:rsid w:val="0020305F"/>
    <w:rsid w:val="002034C8"/>
    <w:rsid w:val="0020352D"/>
    <w:rsid w:val="002036E0"/>
    <w:rsid w:val="00203749"/>
    <w:rsid w:val="002037F5"/>
    <w:rsid w:val="002039F2"/>
    <w:rsid w:val="00203AD5"/>
    <w:rsid w:val="00203B19"/>
    <w:rsid w:val="00203BB8"/>
    <w:rsid w:val="00203CB2"/>
    <w:rsid w:val="00203EEA"/>
    <w:rsid w:val="00203F96"/>
    <w:rsid w:val="00204295"/>
    <w:rsid w:val="00204666"/>
    <w:rsid w:val="00204745"/>
    <w:rsid w:val="0020539C"/>
    <w:rsid w:val="002055DA"/>
    <w:rsid w:val="00205EF9"/>
    <w:rsid w:val="002061BB"/>
    <w:rsid w:val="002061E5"/>
    <w:rsid w:val="00206454"/>
    <w:rsid w:val="00206666"/>
    <w:rsid w:val="002069B2"/>
    <w:rsid w:val="002069BC"/>
    <w:rsid w:val="00206F41"/>
    <w:rsid w:val="00207095"/>
    <w:rsid w:val="002070AC"/>
    <w:rsid w:val="00207A00"/>
    <w:rsid w:val="00207B44"/>
    <w:rsid w:val="00207FA3"/>
    <w:rsid w:val="002101B2"/>
    <w:rsid w:val="002104AF"/>
    <w:rsid w:val="0021056D"/>
    <w:rsid w:val="0021063E"/>
    <w:rsid w:val="0021082C"/>
    <w:rsid w:val="00210BD7"/>
    <w:rsid w:val="00210F5B"/>
    <w:rsid w:val="00211006"/>
    <w:rsid w:val="00211290"/>
    <w:rsid w:val="0021141A"/>
    <w:rsid w:val="00211673"/>
    <w:rsid w:val="0021180E"/>
    <w:rsid w:val="00211912"/>
    <w:rsid w:val="00211B20"/>
    <w:rsid w:val="00211E58"/>
    <w:rsid w:val="00211E74"/>
    <w:rsid w:val="0021209C"/>
    <w:rsid w:val="00212222"/>
    <w:rsid w:val="0021244E"/>
    <w:rsid w:val="0021246F"/>
    <w:rsid w:val="00212981"/>
    <w:rsid w:val="00212A7E"/>
    <w:rsid w:val="00212B3A"/>
    <w:rsid w:val="00212B63"/>
    <w:rsid w:val="00212C15"/>
    <w:rsid w:val="00212DBE"/>
    <w:rsid w:val="002133FA"/>
    <w:rsid w:val="00213665"/>
    <w:rsid w:val="002138A1"/>
    <w:rsid w:val="00213ACA"/>
    <w:rsid w:val="0021400E"/>
    <w:rsid w:val="0021455A"/>
    <w:rsid w:val="00214DA8"/>
    <w:rsid w:val="002151CF"/>
    <w:rsid w:val="00215423"/>
    <w:rsid w:val="00215653"/>
    <w:rsid w:val="002158FA"/>
    <w:rsid w:val="00215919"/>
    <w:rsid w:val="00215959"/>
    <w:rsid w:val="00215C7E"/>
    <w:rsid w:val="00215CDB"/>
    <w:rsid w:val="0021683E"/>
    <w:rsid w:val="0021702E"/>
    <w:rsid w:val="00217911"/>
    <w:rsid w:val="0022013F"/>
    <w:rsid w:val="00220190"/>
    <w:rsid w:val="0022025B"/>
    <w:rsid w:val="00220332"/>
    <w:rsid w:val="0022043D"/>
    <w:rsid w:val="00220600"/>
    <w:rsid w:val="00220A91"/>
    <w:rsid w:val="00220B9A"/>
    <w:rsid w:val="00220C77"/>
    <w:rsid w:val="00220F03"/>
    <w:rsid w:val="0022117D"/>
    <w:rsid w:val="002212F9"/>
    <w:rsid w:val="00221439"/>
    <w:rsid w:val="002216AC"/>
    <w:rsid w:val="00221700"/>
    <w:rsid w:val="00221715"/>
    <w:rsid w:val="0022185A"/>
    <w:rsid w:val="00221B01"/>
    <w:rsid w:val="00221DF0"/>
    <w:rsid w:val="00221F83"/>
    <w:rsid w:val="00221FA8"/>
    <w:rsid w:val="0022227F"/>
    <w:rsid w:val="002222FD"/>
    <w:rsid w:val="002224DB"/>
    <w:rsid w:val="0022259B"/>
    <w:rsid w:val="00222881"/>
    <w:rsid w:val="002228D0"/>
    <w:rsid w:val="00222AAF"/>
    <w:rsid w:val="00222B33"/>
    <w:rsid w:val="00222FE3"/>
    <w:rsid w:val="00223352"/>
    <w:rsid w:val="002236D3"/>
    <w:rsid w:val="00223DD6"/>
    <w:rsid w:val="00223E3E"/>
    <w:rsid w:val="00223E82"/>
    <w:rsid w:val="00223F04"/>
    <w:rsid w:val="00223FCB"/>
    <w:rsid w:val="0022472C"/>
    <w:rsid w:val="0022478C"/>
    <w:rsid w:val="00224D87"/>
    <w:rsid w:val="00224F31"/>
    <w:rsid w:val="002252C3"/>
    <w:rsid w:val="0022560E"/>
    <w:rsid w:val="0022564D"/>
    <w:rsid w:val="0022598B"/>
    <w:rsid w:val="00225C54"/>
    <w:rsid w:val="00225DD1"/>
    <w:rsid w:val="002262A3"/>
    <w:rsid w:val="002263E1"/>
    <w:rsid w:val="002264E3"/>
    <w:rsid w:val="002267C4"/>
    <w:rsid w:val="00226B62"/>
    <w:rsid w:val="00226BC8"/>
    <w:rsid w:val="00226CF1"/>
    <w:rsid w:val="002270BD"/>
    <w:rsid w:val="002271D7"/>
    <w:rsid w:val="0022778A"/>
    <w:rsid w:val="002278C9"/>
    <w:rsid w:val="002300B6"/>
    <w:rsid w:val="002305A6"/>
    <w:rsid w:val="002306D2"/>
    <w:rsid w:val="00230765"/>
    <w:rsid w:val="00230C38"/>
    <w:rsid w:val="00230D18"/>
    <w:rsid w:val="002316A9"/>
    <w:rsid w:val="002316BC"/>
    <w:rsid w:val="00231844"/>
    <w:rsid w:val="002318DF"/>
    <w:rsid w:val="002319E4"/>
    <w:rsid w:val="00231E43"/>
    <w:rsid w:val="00231E6E"/>
    <w:rsid w:val="00231F1B"/>
    <w:rsid w:val="00232010"/>
    <w:rsid w:val="00232361"/>
    <w:rsid w:val="00232376"/>
    <w:rsid w:val="00232431"/>
    <w:rsid w:val="002328A4"/>
    <w:rsid w:val="00232979"/>
    <w:rsid w:val="00232F9E"/>
    <w:rsid w:val="002336E2"/>
    <w:rsid w:val="002337D9"/>
    <w:rsid w:val="00233801"/>
    <w:rsid w:val="00233AC1"/>
    <w:rsid w:val="00233F96"/>
    <w:rsid w:val="0023411C"/>
    <w:rsid w:val="00234541"/>
    <w:rsid w:val="002345DA"/>
    <w:rsid w:val="002346A8"/>
    <w:rsid w:val="00234D07"/>
    <w:rsid w:val="00234D37"/>
    <w:rsid w:val="00234D75"/>
    <w:rsid w:val="002350C8"/>
    <w:rsid w:val="00235518"/>
    <w:rsid w:val="002355F5"/>
    <w:rsid w:val="00235632"/>
    <w:rsid w:val="00235872"/>
    <w:rsid w:val="00235962"/>
    <w:rsid w:val="0023599A"/>
    <w:rsid w:val="00235E15"/>
    <w:rsid w:val="00236001"/>
    <w:rsid w:val="0023639B"/>
    <w:rsid w:val="002363B9"/>
    <w:rsid w:val="00236576"/>
    <w:rsid w:val="002365F4"/>
    <w:rsid w:val="00236AB2"/>
    <w:rsid w:val="00236C66"/>
    <w:rsid w:val="00236FD1"/>
    <w:rsid w:val="002370A9"/>
    <w:rsid w:val="00237153"/>
    <w:rsid w:val="0023733D"/>
    <w:rsid w:val="00237530"/>
    <w:rsid w:val="00237596"/>
    <w:rsid w:val="00237693"/>
    <w:rsid w:val="0023772A"/>
    <w:rsid w:val="00237998"/>
    <w:rsid w:val="00237EFD"/>
    <w:rsid w:val="00237F45"/>
    <w:rsid w:val="002400E3"/>
    <w:rsid w:val="002402CA"/>
    <w:rsid w:val="002407EF"/>
    <w:rsid w:val="00240B1A"/>
    <w:rsid w:val="00240C99"/>
    <w:rsid w:val="00240E09"/>
    <w:rsid w:val="00240EE0"/>
    <w:rsid w:val="00241299"/>
    <w:rsid w:val="00241559"/>
    <w:rsid w:val="0024163D"/>
    <w:rsid w:val="00241772"/>
    <w:rsid w:val="0024178A"/>
    <w:rsid w:val="00241AEE"/>
    <w:rsid w:val="00241B62"/>
    <w:rsid w:val="00241E5B"/>
    <w:rsid w:val="00241F63"/>
    <w:rsid w:val="002422D0"/>
    <w:rsid w:val="0024236E"/>
    <w:rsid w:val="00242545"/>
    <w:rsid w:val="0024256B"/>
    <w:rsid w:val="00242747"/>
    <w:rsid w:val="002427C8"/>
    <w:rsid w:val="002428B1"/>
    <w:rsid w:val="002429AD"/>
    <w:rsid w:val="00242A99"/>
    <w:rsid w:val="00242BA6"/>
    <w:rsid w:val="00242BC3"/>
    <w:rsid w:val="00242E6F"/>
    <w:rsid w:val="00242E88"/>
    <w:rsid w:val="00243003"/>
    <w:rsid w:val="002435B3"/>
    <w:rsid w:val="00243970"/>
    <w:rsid w:val="00243CC8"/>
    <w:rsid w:val="00243ED2"/>
    <w:rsid w:val="00244374"/>
    <w:rsid w:val="00244B73"/>
    <w:rsid w:val="00244BD3"/>
    <w:rsid w:val="00244CF2"/>
    <w:rsid w:val="00244FC8"/>
    <w:rsid w:val="00245132"/>
    <w:rsid w:val="00245403"/>
    <w:rsid w:val="002456BA"/>
    <w:rsid w:val="00245764"/>
    <w:rsid w:val="002458EB"/>
    <w:rsid w:val="00245CA2"/>
    <w:rsid w:val="00246037"/>
    <w:rsid w:val="00246045"/>
    <w:rsid w:val="0024630C"/>
    <w:rsid w:val="002465BF"/>
    <w:rsid w:val="002467D9"/>
    <w:rsid w:val="002470EC"/>
    <w:rsid w:val="002472FB"/>
    <w:rsid w:val="002475A2"/>
    <w:rsid w:val="002476B6"/>
    <w:rsid w:val="0024770F"/>
    <w:rsid w:val="00247822"/>
    <w:rsid w:val="00247A6C"/>
    <w:rsid w:val="002500C8"/>
    <w:rsid w:val="00250430"/>
    <w:rsid w:val="00250B92"/>
    <w:rsid w:val="00250F9A"/>
    <w:rsid w:val="0025106D"/>
    <w:rsid w:val="002510B9"/>
    <w:rsid w:val="00251585"/>
    <w:rsid w:val="002515DF"/>
    <w:rsid w:val="002515F1"/>
    <w:rsid w:val="0025174C"/>
    <w:rsid w:val="00251C25"/>
    <w:rsid w:val="002524C5"/>
    <w:rsid w:val="00252BB1"/>
    <w:rsid w:val="00252BB4"/>
    <w:rsid w:val="00252E46"/>
    <w:rsid w:val="00252E7B"/>
    <w:rsid w:val="00252EEA"/>
    <w:rsid w:val="00253051"/>
    <w:rsid w:val="002533F2"/>
    <w:rsid w:val="0025370B"/>
    <w:rsid w:val="002538EA"/>
    <w:rsid w:val="00253D76"/>
    <w:rsid w:val="00253E9C"/>
    <w:rsid w:val="0025432E"/>
    <w:rsid w:val="0025434A"/>
    <w:rsid w:val="002547C0"/>
    <w:rsid w:val="00254C96"/>
    <w:rsid w:val="002557E6"/>
    <w:rsid w:val="00255882"/>
    <w:rsid w:val="00255C4B"/>
    <w:rsid w:val="00255CBF"/>
    <w:rsid w:val="00255E34"/>
    <w:rsid w:val="00256314"/>
    <w:rsid w:val="00256325"/>
    <w:rsid w:val="00256BE2"/>
    <w:rsid w:val="00256C90"/>
    <w:rsid w:val="00257005"/>
    <w:rsid w:val="002571FD"/>
    <w:rsid w:val="00257543"/>
    <w:rsid w:val="0025754B"/>
    <w:rsid w:val="0025768E"/>
    <w:rsid w:val="00257727"/>
    <w:rsid w:val="00257738"/>
    <w:rsid w:val="00257CD8"/>
    <w:rsid w:val="00257DDF"/>
    <w:rsid w:val="002600A1"/>
    <w:rsid w:val="002604BD"/>
    <w:rsid w:val="00260EB5"/>
    <w:rsid w:val="00260EC3"/>
    <w:rsid w:val="00260ED6"/>
    <w:rsid w:val="00260F26"/>
    <w:rsid w:val="002612B1"/>
    <w:rsid w:val="00261486"/>
    <w:rsid w:val="002615AF"/>
    <w:rsid w:val="002617C0"/>
    <w:rsid w:val="002617E7"/>
    <w:rsid w:val="00261B44"/>
    <w:rsid w:val="00262053"/>
    <w:rsid w:val="002621B6"/>
    <w:rsid w:val="00262202"/>
    <w:rsid w:val="00262968"/>
    <w:rsid w:val="002629B2"/>
    <w:rsid w:val="00262A88"/>
    <w:rsid w:val="00262DAC"/>
    <w:rsid w:val="00263129"/>
    <w:rsid w:val="00263207"/>
    <w:rsid w:val="002632DA"/>
    <w:rsid w:val="002633FD"/>
    <w:rsid w:val="002639AA"/>
    <w:rsid w:val="00263DA0"/>
    <w:rsid w:val="00263DDC"/>
    <w:rsid w:val="00264228"/>
    <w:rsid w:val="00264334"/>
    <w:rsid w:val="002643AD"/>
    <w:rsid w:val="00264516"/>
    <w:rsid w:val="0026473E"/>
    <w:rsid w:val="002647DC"/>
    <w:rsid w:val="00264BE1"/>
    <w:rsid w:val="00264F0A"/>
    <w:rsid w:val="00265559"/>
    <w:rsid w:val="00265680"/>
    <w:rsid w:val="00265A0E"/>
    <w:rsid w:val="00265AE3"/>
    <w:rsid w:val="00265D8A"/>
    <w:rsid w:val="00265DF4"/>
    <w:rsid w:val="002661FD"/>
    <w:rsid w:val="00266214"/>
    <w:rsid w:val="002669FC"/>
    <w:rsid w:val="00266DDA"/>
    <w:rsid w:val="00266DF2"/>
    <w:rsid w:val="00266FAD"/>
    <w:rsid w:val="00266FB4"/>
    <w:rsid w:val="002672FE"/>
    <w:rsid w:val="002675D5"/>
    <w:rsid w:val="00267983"/>
    <w:rsid w:val="002679C9"/>
    <w:rsid w:val="00267B5C"/>
    <w:rsid w:val="00267C83"/>
    <w:rsid w:val="00267CA9"/>
    <w:rsid w:val="002700D7"/>
    <w:rsid w:val="0027078B"/>
    <w:rsid w:val="0027078F"/>
    <w:rsid w:val="002707A1"/>
    <w:rsid w:val="00270ED0"/>
    <w:rsid w:val="00270FB2"/>
    <w:rsid w:val="0027144F"/>
    <w:rsid w:val="0027167B"/>
    <w:rsid w:val="00271813"/>
    <w:rsid w:val="00271B37"/>
    <w:rsid w:val="00271F25"/>
    <w:rsid w:val="00271F3A"/>
    <w:rsid w:val="002725DF"/>
    <w:rsid w:val="0027273B"/>
    <w:rsid w:val="00272A3E"/>
    <w:rsid w:val="00272A88"/>
    <w:rsid w:val="00272AD5"/>
    <w:rsid w:val="00272C09"/>
    <w:rsid w:val="00272C7E"/>
    <w:rsid w:val="00272F62"/>
    <w:rsid w:val="00273230"/>
    <w:rsid w:val="00273278"/>
    <w:rsid w:val="002737F4"/>
    <w:rsid w:val="002737F8"/>
    <w:rsid w:val="0027381E"/>
    <w:rsid w:val="00273B85"/>
    <w:rsid w:val="00273CAA"/>
    <w:rsid w:val="00273E3C"/>
    <w:rsid w:val="00273F9B"/>
    <w:rsid w:val="002743A8"/>
    <w:rsid w:val="0027442B"/>
    <w:rsid w:val="00274764"/>
    <w:rsid w:val="002748E3"/>
    <w:rsid w:val="00274CEE"/>
    <w:rsid w:val="00275002"/>
    <w:rsid w:val="0027526A"/>
    <w:rsid w:val="00275328"/>
    <w:rsid w:val="0027577C"/>
    <w:rsid w:val="00275E74"/>
    <w:rsid w:val="002765AD"/>
    <w:rsid w:val="00276BA1"/>
    <w:rsid w:val="002770A8"/>
    <w:rsid w:val="0027713F"/>
    <w:rsid w:val="00277154"/>
    <w:rsid w:val="00277195"/>
    <w:rsid w:val="002771FF"/>
    <w:rsid w:val="00277AFD"/>
    <w:rsid w:val="00277D42"/>
    <w:rsid w:val="00277DFD"/>
    <w:rsid w:val="00280200"/>
    <w:rsid w:val="00280557"/>
    <w:rsid w:val="002805F5"/>
    <w:rsid w:val="0028072A"/>
    <w:rsid w:val="00280751"/>
    <w:rsid w:val="00280C22"/>
    <w:rsid w:val="00280F90"/>
    <w:rsid w:val="00280FE9"/>
    <w:rsid w:val="002811C2"/>
    <w:rsid w:val="002814ED"/>
    <w:rsid w:val="00281740"/>
    <w:rsid w:val="002818D2"/>
    <w:rsid w:val="00281ADF"/>
    <w:rsid w:val="00281D06"/>
    <w:rsid w:val="00282026"/>
    <w:rsid w:val="00282054"/>
    <w:rsid w:val="002821A3"/>
    <w:rsid w:val="00282259"/>
    <w:rsid w:val="002822F7"/>
    <w:rsid w:val="002826B7"/>
    <w:rsid w:val="0028280A"/>
    <w:rsid w:val="00282831"/>
    <w:rsid w:val="00282838"/>
    <w:rsid w:val="002829A7"/>
    <w:rsid w:val="00282CF5"/>
    <w:rsid w:val="00282D0A"/>
    <w:rsid w:val="00282E02"/>
    <w:rsid w:val="002836CE"/>
    <w:rsid w:val="00283B42"/>
    <w:rsid w:val="00283BEE"/>
    <w:rsid w:val="0028464A"/>
    <w:rsid w:val="002846D3"/>
    <w:rsid w:val="002853C3"/>
    <w:rsid w:val="00285561"/>
    <w:rsid w:val="00285664"/>
    <w:rsid w:val="0028590F"/>
    <w:rsid w:val="00285919"/>
    <w:rsid w:val="00285B2F"/>
    <w:rsid w:val="00285E8A"/>
    <w:rsid w:val="00286ACD"/>
    <w:rsid w:val="00286BD1"/>
    <w:rsid w:val="00287838"/>
    <w:rsid w:val="0028785E"/>
    <w:rsid w:val="00287D93"/>
    <w:rsid w:val="00287E9B"/>
    <w:rsid w:val="00287EFF"/>
    <w:rsid w:val="00290249"/>
    <w:rsid w:val="00290333"/>
    <w:rsid w:val="002903FB"/>
    <w:rsid w:val="00290534"/>
    <w:rsid w:val="002907B5"/>
    <w:rsid w:val="00290E17"/>
    <w:rsid w:val="00290E26"/>
    <w:rsid w:val="0029104A"/>
    <w:rsid w:val="002911EB"/>
    <w:rsid w:val="0029141B"/>
    <w:rsid w:val="0029146B"/>
    <w:rsid w:val="00291826"/>
    <w:rsid w:val="002918EE"/>
    <w:rsid w:val="0029191E"/>
    <w:rsid w:val="00291BB4"/>
    <w:rsid w:val="00291CB1"/>
    <w:rsid w:val="002924E1"/>
    <w:rsid w:val="00292717"/>
    <w:rsid w:val="0029276D"/>
    <w:rsid w:val="00292EB7"/>
    <w:rsid w:val="002936F6"/>
    <w:rsid w:val="002938D3"/>
    <w:rsid w:val="00293B44"/>
    <w:rsid w:val="00293F10"/>
    <w:rsid w:val="0029496B"/>
    <w:rsid w:val="002949FB"/>
    <w:rsid w:val="00294BF6"/>
    <w:rsid w:val="00294CC3"/>
    <w:rsid w:val="00294D7E"/>
    <w:rsid w:val="00294F12"/>
    <w:rsid w:val="00295903"/>
    <w:rsid w:val="00295BE6"/>
    <w:rsid w:val="002961A5"/>
    <w:rsid w:val="00296227"/>
    <w:rsid w:val="002963E6"/>
    <w:rsid w:val="002965A6"/>
    <w:rsid w:val="00296635"/>
    <w:rsid w:val="0029681B"/>
    <w:rsid w:val="002969FD"/>
    <w:rsid w:val="00296B8C"/>
    <w:rsid w:val="00296E5A"/>
    <w:rsid w:val="00296F44"/>
    <w:rsid w:val="00297568"/>
    <w:rsid w:val="0029777D"/>
    <w:rsid w:val="00297788"/>
    <w:rsid w:val="002977B3"/>
    <w:rsid w:val="00297809"/>
    <w:rsid w:val="00297A86"/>
    <w:rsid w:val="00297CCD"/>
    <w:rsid w:val="00297E8C"/>
    <w:rsid w:val="002A0326"/>
    <w:rsid w:val="002A055E"/>
    <w:rsid w:val="002A068F"/>
    <w:rsid w:val="002A07C7"/>
    <w:rsid w:val="002A08FF"/>
    <w:rsid w:val="002A0A00"/>
    <w:rsid w:val="002A0DF2"/>
    <w:rsid w:val="002A0DF3"/>
    <w:rsid w:val="002A1996"/>
    <w:rsid w:val="002A1AD8"/>
    <w:rsid w:val="002A1D4E"/>
    <w:rsid w:val="002A1DC3"/>
    <w:rsid w:val="002A1DC5"/>
    <w:rsid w:val="002A1EA7"/>
    <w:rsid w:val="002A2869"/>
    <w:rsid w:val="002A2CBB"/>
    <w:rsid w:val="002A3106"/>
    <w:rsid w:val="002A31CD"/>
    <w:rsid w:val="002A3355"/>
    <w:rsid w:val="002A3B75"/>
    <w:rsid w:val="002A3B84"/>
    <w:rsid w:val="002A3E87"/>
    <w:rsid w:val="002A43A9"/>
    <w:rsid w:val="002A44E8"/>
    <w:rsid w:val="002A466D"/>
    <w:rsid w:val="002A4865"/>
    <w:rsid w:val="002A49F0"/>
    <w:rsid w:val="002A4A29"/>
    <w:rsid w:val="002A4F68"/>
    <w:rsid w:val="002A5031"/>
    <w:rsid w:val="002A5064"/>
    <w:rsid w:val="002A5201"/>
    <w:rsid w:val="002A529B"/>
    <w:rsid w:val="002A53AB"/>
    <w:rsid w:val="002A58BF"/>
    <w:rsid w:val="002A60A0"/>
    <w:rsid w:val="002A611E"/>
    <w:rsid w:val="002A6343"/>
    <w:rsid w:val="002A6AE4"/>
    <w:rsid w:val="002A6B1B"/>
    <w:rsid w:val="002A6B7E"/>
    <w:rsid w:val="002A6BB5"/>
    <w:rsid w:val="002A6BDC"/>
    <w:rsid w:val="002A6CB4"/>
    <w:rsid w:val="002A6D88"/>
    <w:rsid w:val="002A7B15"/>
    <w:rsid w:val="002A7F84"/>
    <w:rsid w:val="002B0319"/>
    <w:rsid w:val="002B0523"/>
    <w:rsid w:val="002B08B4"/>
    <w:rsid w:val="002B0E1F"/>
    <w:rsid w:val="002B11E8"/>
    <w:rsid w:val="002B1236"/>
    <w:rsid w:val="002B140F"/>
    <w:rsid w:val="002B166C"/>
    <w:rsid w:val="002B183C"/>
    <w:rsid w:val="002B1A0E"/>
    <w:rsid w:val="002B1AA7"/>
    <w:rsid w:val="002B1C05"/>
    <w:rsid w:val="002B1C76"/>
    <w:rsid w:val="002B1D02"/>
    <w:rsid w:val="002B2347"/>
    <w:rsid w:val="002B24D6"/>
    <w:rsid w:val="002B25D8"/>
    <w:rsid w:val="002B2D05"/>
    <w:rsid w:val="002B33CB"/>
    <w:rsid w:val="002B3626"/>
    <w:rsid w:val="002B3D05"/>
    <w:rsid w:val="002B3F7F"/>
    <w:rsid w:val="002B4010"/>
    <w:rsid w:val="002B43F8"/>
    <w:rsid w:val="002B4A77"/>
    <w:rsid w:val="002B4C6F"/>
    <w:rsid w:val="002B4C8C"/>
    <w:rsid w:val="002B4F79"/>
    <w:rsid w:val="002B51C9"/>
    <w:rsid w:val="002B5262"/>
    <w:rsid w:val="002B52D8"/>
    <w:rsid w:val="002B56EC"/>
    <w:rsid w:val="002B5714"/>
    <w:rsid w:val="002B5852"/>
    <w:rsid w:val="002B5A7F"/>
    <w:rsid w:val="002B5B65"/>
    <w:rsid w:val="002B617D"/>
    <w:rsid w:val="002B61E7"/>
    <w:rsid w:val="002B6524"/>
    <w:rsid w:val="002B6814"/>
    <w:rsid w:val="002B6A4B"/>
    <w:rsid w:val="002B6EA6"/>
    <w:rsid w:val="002B7C36"/>
    <w:rsid w:val="002B7C72"/>
    <w:rsid w:val="002C0236"/>
    <w:rsid w:val="002C0877"/>
    <w:rsid w:val="002C09D5"/>
    <w:rsid w:val="002C0A19"/>
    <w:rsid w:val="002C0A8C"/>
    <w:rsid w:val="002C0EC8"/>
    <w:rsid w:val="002C16AF"/>
    <w:rsid w:val="002C1BA2"/>
    <w:rsid w:val="002C298C"/>
    <w:rsid w:val="002C2E0D"/>
    <w:rsid w:val="002C2F6C"/>
    <w:rsid w:val="002C2FF8"/>
    <w:rsid w:val="002C30EC"/>
    <w:rsid w:val="002C31AA"/>
    <w:rsid w:val="002C3350"/>
    <w:rsid w:val="002C3384"/>
    <w:rsid w:val="002C33B2"/>
    <w:rsid w:val="002C369C"/>
    <w:rsid w:val="002C3B06"/>
    <w:rsid w:val="002C3B4A"/>
    <w:rsid w:val="002C40AD"/>
    <w:rsid w:val="002C41E6"/>
    <w:rsid w:val="002C4206"/>
    <w:rsid w:val="002C44C8"/>
    <w:rsid w:val="002C451D"/>
    <w:rsid w:val="002C4950"/>
    <w:rsid w:val="002C5104"/>
    <w:rsid w:val="002C51F4"/>
    <w:rsid w:val="002C5982"/>
    <w:rsid w:val="002C59B5"/>
    <w:rsid w:val="002C5DDD"/>
    <w:rsid w:val="002C602E"/>
    <w:rsid w:val="002C6586"/>
    <w:rsid w:val="002C6901"/>
    <w:rsid w:val="002C6A6F"/>
    <w:rsid w:val="002C6B15"/>
    <w:rsid w:val="002C7205"/>
    <w:rsid w:val="002C7718"/>
    <w:rsid w:val="002C776C"/>
    <w:rsid w:val="002C77BF"/>
    <w:rsid w:val="002C7AB1"/>
    <w:rsid w:val="002D059A"/>
    <w:rsid w:val="002D071A"/>
    <w:rsid w:val="002D0AE9"/>
    <w:rsid w:val="002D0D41"/>
    <w:rsid w:val="002D0D79"/>
    <w:rsid w:val="002D0D7C"/>
    <w:rsid w:val="002D0E49"/>
    <w:rsid w:val="002D0F4A"/>
    <w:rsid w:val="002D1058"/>
    <w:rsid w:val="002D1184"/>
    <w:rsid w:val="002D124C"/>
    <w:rsid w:val="002D1C9B"/>
    <w:rsid w:val="002D1E76"/>
    <w:rsid w:val="002D2A13"/>
    <w:rsid w:val="002D2AE4"/>
    <w:rsid w:val="002D2F5F"/>
    <w:rsid w:val="002D32FF"/>
    <w:rsid w:val="002D33A7"/>
    <w:rsid w:val="002D33C0"/>
    <w:rsid w:val="002D34B2"/>
    <w:rsid w:val="002D3538"/>
    <w:rsid w:val="002D3546"/>
    <w:rsid w:val="002D36C9"/>
    <w:rsid w:val="002D36CC"/>
    <w:rsid w:val="002D38F0"/>
    <w:rsid w:val="002D3C0B"/>
    <w:rsid w:val="002D3D5F"/>
    <w:rsid w:val="002D3E6E"/>
    <w:rsid w:val="002D3EF4"/>
    <w:rsid w:val="002D3F41"/>
    <w:rsid w:val="002D44AE"/>
    <w:rsid w:val="002D46B6"/>
    <w:rsid w:val="002D48B0"/>
    <w:rsid w:val="002D49D3"/>
    <w:rsid w:val="002D4A65"/>
    <w:rsid w:val="002D4E86"/>
    <w:rsid w:val="002D501B"/>
    <w:rsid w:val="002D5095"/>
    <w:rsid w:val="002D51D7"/>
    <w:rsid w:val="002D55EC"/>
    <w:rsid w:val="002D5AF4"/>
    <w:rsid w:val="002D5B2F"/>
    <w:rsid w:val="002D5B37"/>
    <w:rsid w:val="002D5DF0"/>
    <w:rsid w:val="002D6158"/>
    <w:rsid w:val="002D6302"/>
    <w:rsid w:val="002D655E"/>
    <w:rsid w:val="002D66D4"/>
    <w:rsid w:val="002D67AC"/>
    <w:rsid w:val="002D6FD4"/>
    <w:rsid w:val="002D7637"/>
    <w:rsid w:val="002D769C"/>
    <w:rsid w:val="002D7BB3"/>
    <w:rsid w:val="002D7E14"/>
    <w:rsid w:val="002D7EC5"/>
    <w:rsid w:val="002D7EED"/>
    <w:rsid w:val="002E0049"/>
    <w:rsid w:val="002E00ED"/>
    <w:rsid w:val="002E00FA"/>
    <w:rsid w:val="002E047A"/>
    <w:rsid w:val="002E0645"/>
    <w:rsid w:val="002E06DD"/>
    <w:rsid w:val="002E08C8"/>
    <w:rsid w:val="002E0AD7"/>
    <w:rsid w:val="002E0AFD"/>
    <w:rsid w:val="002E14FA"/>
    <w:rsid w:val="002E16E1"/>
    <w:rsid w:val="002E17F2"/>
    <w:rsid w:val="002E196A"/>
    <w:rsid w:val="002E19DE"/>
    <w:rsid w:val="002E1BDC"/>
    <w:rsid w:val="002E2189"/>
    <w:rsid w:val="002E21E5"/>
    <w:rsid w:val="002E22E4"/>
    <w:rsid w:val="002E23F6"/>
    <w:rsid w:val="002E2864"/>
    <w:rsid w:val="002E2B08"/>
    <w:rsid w:val="002E2BCC"/>
    <w:rsid w:val="002E2D8A"/>
    <w:rsid w:val="002E305A"/>
    <w:rsid w:val="002E309B"/>
    <w:rsid w:val="002E31BD"/>
    <w:rsid w:val="002E34F0"/>
    <w:rsid w:val="002E34F8"/>
    <w:rsid w:val="002E36C8"/>
    <w:rsid w:val="002E3A6E"/>
    <w:rsid w:val="002E3B0F"/>
    <w:rsid w:val="002E3B49"/>
    <w:rsid w:val="002E3C9C"/>
    <w:rsid w:val="002E4014"/>
    <w:rsid w:val="002E404A"/>
    <w:rsid w:val="002E4099"/>
    <w:rsid w:val="002E47D7"/>
    <w:rsid w:val="002E4B5A"/>
    <w:rsid w:val="002E4B97"/>
    <w:rsid w:val="002E526E"/>
    <w:rsid w:val="002E5443"/>
    <w:rsid w:val="002E550A"/>
    <w:rsid w:val="002E5B21"/>
    <w:rsid w:val="002E5C8C"/>
    <w:rsid w:val="002E636E"/>
    <w:rsid w:val="002E641E"/>
    <w:rsid w:val="002E654A"/>
    <w:rsid w:val="002E68FD"/>
    <w:rsid w:val="002E699D"/>
    <w:rsid w:val="002E6B00"/>
    <w:rsid w:val="002E7265"/>
    <w:rsid w:val="002E727F"/>
    <w:rsid w:val="002E73E5"/>
    <w:rsid w:val="002E7583"/>
    <w:rsid w:val="002E76BD"/>
    <w:rsid w:val="002E775A"/>
    <w:rsid w:val="002E77EA"/>
    <w:rsid w:val="002E7805"/>
    <w:rsid w:val="002E7CAE"/>
    <w:rsid w:val="002E7CF2"/>
    <w:rsid w:val="002E7F3F"/>
    <w:rsid w:val="002F0446"/>
    <w:rsid w:val="002F0912"/>
    <w:rsid w:val="002F0D25"/>
    <w:rsid w:val="002F11C5"/>
    <w:rsid w:val="002F1208"/>
    <w:rsid w:val="002F1284"/>
    <w:rsid w:val="002F13E4"/>
    <w:rsid w:val="002F1478"/>
    <w:rsid w:val="002F1B04"/>
    <w:rsid w:val="002F1CC2"/>
    <w:rsid w:val="002F1CE2"/>
    <w:rsid w:val="002F1F6C"/>
    <w:rsid w:val="002F23A0"/>
    <w:rsid w:val="002F2670"/>
    <w:rsid w:val="002F2771"/>
    <w:rsid w:val="002F2775"/>
    <w:rsid w:val="002F2AC9"/>
    <w:rsid w:val="002F2DCD"/>
    <w:rsid w:val="002F2F76"/>
    <w:rsid w:val="002F3743"/>
    <w:rsid w:val="002F37A9"/>
    <w:rsid w:val="002F3A87"/>
    <w:rsid w:val="002F3C12"/>
    <w:rsid w:val="002F3C1C"/>
    <w:rsid w:val="002F41FE"/>
    <w:rsid w:val="002F4306"/>
    <w:rsid w:val="002F4392"/>
    <w:rsid w:val="002F43B7"/>
    <w:rsid w:val="002F471D"/>
    <w:rsid w:val="002F4F8A"/>
    <w:rsid w:val="002F5B3B"/>
    <w:rsid w:val="002F634E"/>
    <w:rsid w:val="002F67B5"/>
    <w:rsid w:val="002F684E"/>
    <w:rsid w:val="002F6C67"/>
    <w:rsid w:val="002F6D89"/>
    <w:rsid w:val="002F741A"/>
    <w:rsid w:val="002F775B"/>
    <w:rsid w:val="002F7884"/>
    <w:rsid w:val="002F795A"/>
    <w:rsid w:val="002F7E44"/>
    <w:rsid w:val="003001E4"/>
    <w:rsid w:val="003011B6"/>
    <w:rsid w:val="003015D0"/>
    <w:rsid w:val="003016C9"/>
    <w:rsid w:val="00301740"/>
    <w:rsid w:val="00301A01"/>
    <w:rsid w:val="00301CE6"/>
    <w:rsid w:val="00301E24"/>
    <w:rsid w:val="00301E2D"/>
    <w:rsid w:val="00301F93"/>
    <w:rsid w:val="00302066"/>
    <w:rsid w:val="003021E1"/>
    <w:rsid w:val="0030232D"/>
    <w:rsid w:val="0030256B"/>
    <w:rsid w:val="00302993"/>
    <w:rsid w:val="00302D1C"/>
    <w:rsid w:val="00302E29"/>
    <w:rsid w:val="00302F40"/>
    <w:rsid w:val="0030330A"/>
    <w:rsid w:val="0030362F"/>
    <w:rsid w:val="00303834"/>
    <w:rsid w:val="00303ABC"/>
    <w:rsid w:val="00303D89"/>
    <w:rsid w:val="00304479"/>
    <w:rsid w:val="00304B78"/>
    <w:rsid w:val="00304C1F"/>
    <w:rsid w:val="00304DF5"/>
    <w:rsid w:val="0030501F"/>
    <w:rsid w:val="003055EA"/>
    <w:rsid w:val="00305698"/>
    <w:rsid w:val="00305F69"/>
    <w:rsid w:val="0030631D"/>
    <w:rsid w:val="00306758"/>
    <w:rsid w:val="00306847"/>
    <w:rsid w:val="00306C1A"/>
    <w:rsid w:val="00306FF4"/>
    <w:rsid w:val="003070BA"/>
    <w:rsid w:val="003074E8"/>
    <w:rsid w:val="00307519"/>
    <w:rsid w:val="00307677"/>
    <w:rsid w:val="0030768E"/>
    <w:rsid w:val="003077F8"/>
    <w:rsid w:val="00307863"/>
    <w:rsid w:val="00307922"/>
    <w:rsid w:val="003079BB"/>
    <w:rsid w:val="00307BA1"/>
    <w:rsid w:val="0031014E"/>
    <w:rsid w:val="0031018B"/>
    <w:rsid w:val="003104CE"/>
    <w:rsid w:val="00310A75"/>
    <w:rsid w:val="00310C53"/>
    <w:rsid w:val="00310D17"/>
    <w:rsid w:val="00310F61"/>
    <w:rsid w:val="00311508"/>
    <w:rsid w:val="003116B1"/>
    <w:rsid w:val="00311702"/>
    <w:rsid w:val="00311732"/>
    <w:rsid w:val="003117B9"/>
    <w:rsid w:val="00311A2F"/>
    <w:rsid w:val="00311E82"/>
    <w:rsid w:val="00311ED2"/>
    <w:rsid w:val="003120AB"/>
    <w:rsid w:val="003133F1"/>
    <w:rsid w:val="0031363A"/>
    <w:rsid w:val="00313814"/>
    <w:rsid w:val="00313FD6"/>
    <w:rsid w:val="00314392"/>
    <w:rsid w:val="0031439B"/>
    <w:rsid w:val="003143BD"/>
    <w:rsid w:val="00314461"/>
    <w:rsid w:val="003146EC"/>
    <w:rsid w:val="00314827"/>
    <w:rsid w:val="00314A82"/>
    <w:rsid w:val="00314D30"/>
    <w:rsid w:val="0031530E"/>
    <w:rsid w:val="00315363"/>
    <w:rsid w:val="003156E3"/>
    <w:rsid w:val="00315741"/>
    <w:rsid w:val="00315BD3"/>
    <w:rsid w:val="0031654A"/>
    <w:rsid w:val="0031659A"/>
    <w:rsid w:val="00317112"/>
    <w:rsid w:val="00317561"/>
    <w:rsid w:val="00317929"/>
    <w:rsid w:val="00317F58"/>
    <w:rsid w:val="00320076"/>
    <w:rsid w:val="003202FC"/>
    <w:rsid w:val="003203ED"/>
    <w:rsid w:val="0032040F"/>
    <w:rsid w:val="003204BB"/>
    <w:rsid w:val="0032052D"/>
    <w:rsid w:val="00320754"/>
    <w:rsid w:val="0032081A"/>
    <w:rsid w:val="00320AF7"/>
    <w:rsid w:val="00321429"/>
    <w:rsid w:val="003215AA"/>
    <w:rsid w:val="00321C71"/>
    <w:rsid w:val="00321C93"/>
    <w:rsid w:val="00321E7F"/>
    <w:rsid w:val="00321F16"/>
    <w:rsid w:val="00322153"/>
    <w:rsid w:val="003221D9"/>
    <w:rsid w:val="00322243"/>
    <w:rsid w:val="00322570"/>
    <w:rsid w:val="0032282D"/>
    <w:rsid w:val="00322ACB"/>
    <w:rsid w:val="00322C9F"/>
    <w:rsid w:val="00322DA8"/>
    <w:rsid w:val="003230E8"/>
    <w:rsid w:val="00323C6D"/>
    <w:rsid w:val="00323E39"/>
    <w:rsid w:val="003240FE"/>
    <w:rsid w:val="0032493D"/>
    <w:rsid w:val="00324BB7"/>
    <w:rsid w:val="00324BE2"/>
    <w:rsid w:val="00324D23"/>
    <w:rsid w:val="0032508A"/>
    <w:rsid w:val="00325246"/>
    <w:rsid w:val="0032554C"/>
    <w:rsid w:val="003255F2"/>
    <w:rsid w:val="003258C9"/>
    <w:rsid w:val="00325B1B"/>
    <w:rsid w:val="00325F48"/>
    <w:rsid w:val="003260B4"/>
    <w:rsid w:val="003265C3"/>
    <w:rsid w:val="003269FF"/>
    <w:rsid w:val="00326F4B"/>
    <w:rsid w:val="00326FA6"/>
    <w:rsid w:val="00326FAD"/>
    <w:rsid w:val="003270BE"/>
    <w:rsid w:val="003276E1"/>
    <w:rsid w:val="00327B6B"/>
    <w:rsid w:val="00330226"/>
    <w:rsid w:val="00330390"/>
    <w:rsid w:val="00330745"/>
    <w:rsid w:val="00330A84"/>
    <w:rsid w:val="00331219"/>
    <w:rsid w:val="00331601"/>
    <w:rsid w:val="00331751"/>
    <w:rsid w:val="003319BB"/>
    <w:rsid w:val="00331E7E"/>
    <w:rsid w:val="003320A1"/>
    <w:rsid w:val="003322BE"/>
    <w:rsid w:val="0033234E"/>
    <w:rsid w:val="00332A22"/>
    <w:rsid w:val="00332B7D"/>
    <w:rsid w:val="00332CED"/>
    <w:rsid w:val="00332FAE"/>
    <w:rsid w:val="003332E5"/>
    <w:rsid w:val="00333739"/>
    <w:rsid w:val="00333777"/>
    <w:rsid w:val="00333B64"/>
    <w:rsid w:val="003344DB"/>
    <w:rsid w:val="00334579"/>
    <w:rsid w:val="003348F5"/>
    <w:rsid w:val="00334AB3"/>
    <w:rsid w:val="00334BB1"/>
    <w:rsid w:val="00334C78"/>
    <w:rsid w:val="003351BD"/>
    <w:rsid w:val="00335858"/>
    <w:rsid w:val="003359AF"/>
    <w:rsid w:val="003359B6"/>
    <w:rsid w:val="00335EE0"/>
    <w:rsid w:val="0033603C"/>
    <w:rsid w:val="00336076"/>
    <w:rsid w:val="003367D2"/>
    <w:rsid w:val="003369A7"/>
    <w:rsid w:val="003369D0"/>
    <w:rsid w:val="00336BDA"/>
    <w:rsid w:val="00336D51"/>
    <w:rsid w:val="00337021"/>
    <w:rsid w:val="003372BD"/>
    <w:rsid w:val="0033740D"/>
    <w:rsid w:val="0033753F"/>
    <w:rsid w:val="00337600"/>
    <w:rsid w:val="00337BDB"/>
    <w:rsid w:val="00337C81"/>
    <w:rsid w:val="00337DE4"/>
    <w:rsid w:val="003404DD"/>
    <w:rsid w:val="00340521"/>
    <w:rsid w:val="0034075D"/>
    <w:rsid w:val="00340822"/>
    <w:rsid w:val="00340A26"/>
    <w:rsid w:val="003415EF"/>
    <w:rsid w:val="003420DD"/>
    <w:rsid w:val="003425C5"/>
    <w:rsid w:val="00342A73"/>
    <w:rsid w:val="00342ACC"/>
    <w:rsid w:val="00342B8A"/>
    <w:rsid w:val="00342BD7"/>
    <w:rsid w:val="00342F35"/>
    <w:rsid w:val="003431D1"/>
    <w:rsid w:val="00343342"/>
    <w:rsid w:val="003435C8"/>
    <w:rsid w:val="003435DB"/>
    <w:rsid w:val="00343935"/>
    <w:rsid w:val="00344293"/>
    <w:rsid w:val="00344402"/>
    <w:rsid w:val="0034440A"/>
    <w:rsid w:val="00344543"/>
    <w:rsid w:val="00344742"/>
    <w:rsid w:val="00345013"/>
    <w:rsid w:val="00345151"/>
    <w:rsid w:val="00345372"/>
    <w:rsid w:val="00345697"/>
    <w:rsid w:val="00345791"/>
    <w:rsid w:val="00345991"/>
    <w:rsid w:val="00345D65"/>
    <w:rsid w:val="00345FCC"/>
    <w:rsid w:val="00345FCE"/>
    <w:rsid w:val="00346327"/>
    <w:rsid w:val="003465EF"/>
    <w:rsid w:val="0034664C"/>
    <w:rsid w:val="00346B9A"/>
    <w:rsid w:val="00346DB5"/>
    <w:rsid w:val="00347221"/>
    <w:rsid w:val="00347299"/>
    <w:rsid w:val="003472DD"/>
    <w:rsid w:val="003473BD"/>
    <w:rsid w:val="003474C2"/>
    <w:rsid w:val="0034753E"/>
    <w:rsid w:val="003477B1"/>
    <w:rsid w:val="003479B8"/>
    <w:rsid w:val="00347D42"/>
    <w:rsid w:val="0035009C"/>
    <w:rsid w:val="003500C0"/>
    <w:rsid w:val="00350234"/>
    <w:rsid w:val="00350478"/>
    <w:rsid w:val="00350520"/>
    <w:rsid w:val="00350660"/>
    <w:rsid w:val="00350E79"/>
    <w:rsid w:val="00351638"/>
    <w:rsid w:val="003516B9"/>
    <w:rsid w:val="00351897"/>
    <w:rsid w:val="003518D8"/>
    <w:rsid w:val="0035223B"/>
    <w:rsid w:val="003522A8"/>
    <w:rsid w:val="003523AC"/>
    <w:rsid w:val="00352A45"/>
    <w:rsid w:val="00352B33"/>
    <w:rsid w:val="003534CF"/>
    <w:rsid w:val="003539C8"/>
    <w:rsid w:val="00353BE0"/>
    <w:rsid w:val="00353C85"/>
    <w:rsid w:val="00353E25"/>
    <w:rsid w:val="00353F7F"/>
    <w:rsid w:val="003540B3"/>
    <w:rsid w:val="003540C1"/>
    <w:rsid w:val="003542BF"/>
    <w:rsid w:val="00354405"/>
    <w:rsid w:val="003547F2"/>
    <w:rsid w:val="003549C2"/>
    <w:rsid w:val="00354A33"/>
    <w:rsid w:val="00354AC9"/>
    <w:rsid w:val="00354C54"/>
    <w:rsid w:val="00354D4E"/>
    <w:rsid w:val="0035516B"/>
    <w:rsid w:val="0035525B"/>
    <w:rsid w:val="0035527C"/>
    <w:rsid w:val="0035569D"/>
    <w:rsid w:val="00356356"/>
    <w:rsid w:val="0035694B"/>
    <w:rsid w:val="00356A51"/>
    <w:rsid w:val="00356BE3"/>
    <w:rsid w:val="00357380"/>
    <w:rsid w:val="003579C6"/>
    <w:rsid w:val="00357A67"/>
    <w:rsid w:val="00357DB0"/>
    <w:rsid w:val="00357F54"/>
    <w:rsid w:val="003602D9"/>
    <w:rsid w:val="003604C3"/>
    <w:rsid w:val="003604CE"/>
    <w:rsid w:val="00360637"/>
    <w:rsid w:val="00360810"/>
    <w:rsid w:val="00360961"/>
    <w:rsid w:val="00360F40"/>
    <w:rsid w:val="003611B1"/>
    <w:rsid w:val="00361212"/>
    <w:rsid w:val="003612FF"/>
    <w:rsid w:val="003616E2"/>
    <w:rsid w:val="003617ED"/>
    <w:rsid w:val="00361998"/>
    <w:rsid w:val="00361ABC"/>
    <w:rsid w:val="00362060"/>
    <w:rsid w:val="00362158"/>
    <w:rsid w:val="0036306C"/>
    <w:rsid w:val="00363189"/>
    <w:rsid w:val="003631CE"/>
    <w:rsid w:val="0036340E"/>
    <w:rsid w:val="00363541"/>
    <w:rsid w:val="00363D6F"/>
    <w:rsid w:val="00363F13"/>
    <w:rsid w:val="00364056"/>
    <w:rsid w:val="0036408D"/>
    <w:rsid w:val="003641B5"/>
    <w:rsid w:val="003641C6"/>
    <w:rsid w:val="00364773"/>
    <w:rsid w:val="003649D6"/>
    <w:rsid w:val="00364DC0"/>
    <w:rsid w:val="00364DE5"/>
    <w:rsid w:val="003652E6"/>
    <w:rsid w:val="00365C6D"/>
    <w:rsid w:val="00365E8A"/>
    <w:rsid w:val="0036602B"/>
    <w:rsid w:val="003660F3"/>
    <w:rsid w:val="00366284"/>
    <w:rsid w:val="00366A1A"/>
    <w:rsid w:val="00366BE9"/>
    <w:rsid w:val="00366D84"/>
    <w:rsid w:val="003670C4"/>
    <w:rsid w:val="003674D3"/>
    <w:rsid w:val="00367805"/>
    <w:rsid w:val="00367928"/>
    <w:rsid w:val="00367A4B"/>
    <w:rsid w:val="0037017F"/>
    <w:rsid w:val="003703D5"/>
    <w:rsid w:val="003705B7"/>
    <w:rsid w:val="00370945"/>
    <w:rsid w:val="00370E47"/>
    <w:rsid w:val="00371641"/>
    <w:rsid w:val="00371E5D"/>
    <w:rsid w:val="0037234F"/>
    <w:rsid w:val="003723B3"/>
    <w:rsid w:val="00372905"/>
    <w:rsid w:val="00372C95"/>
    <w:rsid w:val="00373147"/>
    <w:rsid w:val="00373BBE"/>
    <w:rsid w:val="00373DC5"/>
    <w:rsid w:val="003741FA"/>
    <w:rsid w:val="0037427D"/>
    <w:rsid w:val="003742AC"/>
    <w:rsid w:val="003749B9"/>
    <w:rsid w:val="003749C5"/>
    <w:rsid w:val="00374C98"/>
    <w:rsid w:val="00374CD6"/>
    <w:rsid w:val="00374D1E"/>
    <w:rsid w:val="00375400"/>
    <w:rsid w:val="00375426"/>
    <w:rsid w:val="003756B6"/>
    <w:rsid w:val="00375840"/>
    <w:rsid w:val="00375972"/>
    <w:rsid w:val="00375D57"/>
    <w:rsid w:val="00375D68"/>
    <w:rsid w:val="00375E31"/>
    <w:rsid w:val="00375FA3"/>
    <w:rsid w:val="0037605B"/>
    <w:rsid w:val="00376A26"/>
    <w:rsid w:val="00376A56"/>
    <w:rsid w:val="00376F2C"/>
    <w:rsid w:val="00377787"/>
    <w:rsid w:val="00377BDB"/>
    <w:rsid w:val="00377CE1"/>
    <w:rsid w:val="00377D57"/>
    <w:rsid w:val="00377F2B"/>
    <w:rsid w:val="0038001B"/>
    <w:rsid w:val="003801CB"/>
    <w:rsid w:val="003803BE"/>
    <w:rsid w:val="00380546"/>
    <w:rsid w:val="00380761"/>
    <w:rsid w:val="00380992"/>
    <w:rsid w:val="00380D1F"/>
    <w:rsid w:val="00381423"/>
    <w:rsid w:val="003818AA"/>
    <w:rsid w:val="00381911"/>
    <w:rsid w:val="0038197C"/>
    <w:rsid w:val="00381C1D"/>
    <w:rsid w:val="00381CDC"/>
    <w:rsid w:val="00381F40"/>
    <w:rsid w:val="003825FA"/>
    <w:rsid w:val="00382D08"/>
    <w:rsid w:val="00382E1B"/>
    <w:rsid w:val="0038309D"/>
    <w:rsid w:val="003835B5"/>
    <w:rsid w:val="00383A78"/>
    <w:rsid w:val="00383EC1"/>
    <w:rsid w:val="00384008"/>
    <w:rsid w:val="0038474D"/>
    <w:rsid w:val="00384A38"/>
    <w:rsid w:val="00384A8C"/>
    <w:rsid w:val="00384AF8"/>
    <w:rsid w:val="003850BB"/>
    <w:rsid w:val="003850E8"/>
    <w:rsid w:val="00385145"/>
    <w:rsid w:val="003851E8"/>
    <w:rsid w:val="00385413"/>
    <w:rsid w:val="003854FC"/>
    <w:rsid w:val="00385A9A"/>
    <w:rsid w:val="00385BF0"/>
    <w:rsid w:val="00385CAE"/>
    <w:rsid w:val="00385D86"/>
    <w:rsid w:val="0038632B"/>
    <w:rsid w:val="00386348"/>
    <w:rsid w:val="0038635F"/>
    <w:rsid w:val="00386683"/>
    <w:rsid w:val="00386E21"/>
    <w:rsid w:val="00387A78"/>
    <w:rsid w:val="00387DBF"/>
    <w:rsid w:val="003900D6"/>
    <w:rsid w:val="00390483"/>
    <w:rsid w:val="00390B77"/>
    <w:rsid w:val="003911A7"/>
    <w:rsid w:val="0039162A"/>
    <w:rsid w:val="00391C7C"/>
    <w:rsid w:val="00391F69"/>
    <w:rsid w:val="00392450"/>
    <w:rsid w:val="00392BC3"/>
    <w:rsid w:val="00392EB2"/>
    <w:rsid w:val="00393072"/>
    <w:rsid w:val="00393428"/>
    <w:rsid w:val="003935EC"/>
    <w:rsid w:val="00393711"/>
    <w:rsid w:val="003939D6"/>
    <w:rsid w:val="003939FF"/>
    <w:rsid w:val="00393B43"/>
    <w:rsid w:val="00393C5D"/>
    <w:rsid w:val="00394206"/>
    <w:rsid w:val="00394C3D"/>
    <w:rsid w:val="00394D9B"/>
    <w:rsid w:val="00394E30"/>
    <w:rsid w:val="003951CE"/>
    <w:rsid w:val="0039522A"/>
    <w:rsid w:val="003952E9"/>
    <w:rsid w:val="00395980"/>
    <w:rsid w:val="00395BCE"/>
    <w:rsid w:val="00396123"/>
    <w:rsid w:val="003963F1"/>
    <w:rsid w:val="0039647A"/>
    <w:rsid w:val="003968BC"/>
    <w:rsid w:val="0039707C"/>
    <w:rsid w:val="0039715E"/>
    <w:rsid w:val="00397328"/>
    <w:rsid w:val="003978BC"/>
    <w:rsid w:val="00397A11"/>
    <w:rsid w:val="00397A4C"/>
    <w:rsid w:val="00397A5D"/>
    <w:rsid w:val="00397A92"/>
    <w:rsid w:val="00397B94"/>
    <w:rsid w:val="003A0065"/>
    <w:rsid w:val="003A0277"/>
    <w:rsid w:val="003A0381"/>
    <w:rsid w:val="003A0AB6"/>
    <w:rsid w:val="003A1128"/>
    <w:rsid w:val="003A128F"/>
    <w:rsid w:val="003A14E4"/>
    <w:rsid w:val="003A1AF8"/>
    <w:rsid w:val="003A1B3D"/>
    <w:rsid w:val="003A1B54"/>
    <w:rsid w:val="003A2223"/>
    <w:rsid w:val="003A2568"/>
    <w:rsid w:val="003A272E"/>
    <w:rsid w:val="003A2A0F"/>
    <w:rsid w:val="003A2CCC"/>
    <w:rsid w:val="003A2E86"/>
    <w:rsid w:val="003A331F"/>
    <w:rsid w:val="003A3833"/>
    <w:rsid w:val="003A3957"/>
    <w:rsid w:val="003A3ADA"/>
    <w:rsid w:val="003A4495"/>
    <w:rsid w:val="003A44A2"/>
    <w:rsid w:val="003A45A1"/>
    <w:rsid w:val="003A460D"/>
    <w:rsid w:val="003A4CEF"/>
    <w:rsid w:val="003A51A6"/>
    <w:rsid w:val="003A52D2"/>
    <w:rsid w:val="003A55C7"/>
    <w:rsid w:val="003A56E6"/>
    <w:rsid w:val="003A57CA"/>
    <w:rsid w:val="003A585D"/>
    <w:rsid w:val="003A5B0A"/>
    <w:rsid w:val="003A5E2A"/>
    <w:rsid w:val="003A5E69"/>
    <w:rsid w:val="003A5ECE"/>
    <w:rsid w:val="003A5EE8"/>
    <w:rsid w:val="003A60CB"/>
    <w:rsid w:val="003A6163"/>
    <w:rsid w:val="003A61D9"/>
    <w:rsid w:val="003A6637"/>
    <w:rsid w:val="003A66C9"/>
    <w:rsid w:val="003A689E"/>
    <w:rsid w:val="003A691D"/>
    <w:rsid w:val="003A69CE"/>
    <w:rsid w:val="003A6BAC"/>
    <w:rsid w:val="003A6ECB"/>
    <w:rsid w:val="003A70A4"/>
    <w:rsid w:val="003A725E"/>
    <w:rsid w:val="003A789F"/>
    <w:rsid w:val="003A7EAF"/>
    <w:rsid w:val="003A7EF3"/>
    <w:rsid w:val="003A7EF5"/>
    <w:rsid w:val="003A7F3D"/>
    <w:rsid w:val="003A7FB6"/>
    <w:rsid w:val="003B0D51"/>
    <w:rsid w:val="003B126D"/>
    <w:rsid w:val="003B14B0"/>
    <w:rsid w:val="003B159C"/>
    <w:rsid w:val="003B1928"/>
    <w:rsid w:val="003B2137"/>
    <w:rsid w:val="003B220A"/>
    <w:rsid w:val="003B2516"/>
    <w:rsid w:val="003B28AC"/>
    <w:rsid w:val="003B2A24"/>
    <w:rsid w:val="003B2E09"/>
    <w:rsid w:val="003B369F"/>
    <w:rsid w:val="003B36A3"/>
    <w:rsid w:val="003B37A7"/>
    <w:rsid w:val="003B37B6"/>
    <w:rsid w:val="003B38B9"/>
    <w:rsid w:val="003B3907"/>
    <w:rsid w:val="003B39C2"/>
    <w:rsid w:val="003B3EDE"/>
    <w:rsid w:val="003B3F65"/>
    <w:rsid w:val="003B4035"/>
    <w:rsid w:val="003B4B07"/>
    <w:rsid w:val="003B4DB3"/>
    <w:rsid w:val="003B535D"/>
    <w:rsid w:val="003B5371"/>
    <w:rsid w:val="003B5728"/>
    <w:rsid w:val="003B599A"/>
    <w:rsid w:val="003B5A64"/>
    <w:rsid w:val="003B5A8E"/>
    <w:rsid w:val="003B5AE9"/>
    <w:rsid w:val="003B5B11"/>
    <w:rsid w:val="003B5C90"/>
    <w:rsid w:val="003B5DC9"/>
    <w:rsid w:val="003B64BB"/>
    <w:rsid w:val="003B6A39"/>
    <w:rsid w:val="003B6CAC"/>
    <w:rsid w:val="003B73A3"/>
    <w:rsid w:val="003B760A"/>
    <w:rsid w:val="003B7D22"/>
    <w:rsid w:val="003B7D2A"/>
    <w:rsid w:val="003B7F0B"/>
    <w:rsid w:val="003B7FE5"/>
    <w:rsid w:val="003C018E"/>
    <w:rsid w:val="003C06A9"/>
    <w:rsid w:val="003C070D"/>
    <w:rsid w:val="003C09DC"/>
    <w:rsid w:val="003C0A72"/>
    <w:rsid w:val="003C0C24"/>
    <w:rsid w:val="003C0E10"/>
    <w:rsid w:val="003C1122"/>
    <w:rsid w:val="003C11C8"/>
    <w:rsid w:val="003C1457"/>
    <w:rsid w:val="003C155B"/>
    <w:rsid w:val="003C156B"/>
    <w:rsid w:val="003C1647"/>
    <w:rsid w:val="003C173C"/>
    <w:rsid w:val="003C17A4"/>
    <w:rsid w:val="003C1E2E"/>
    <w:rsid w:val="003C1EB4"/>
    <w:rsid w:val="003C2702"/>
    <w:rsid w:val="003C2A22"/>
    <w:rsid w:val="003C2C73"/>
    <w:rsid w:val="003C2D4B"/>
    <w:rsid w:val="003C2E79"/>
    <w:rsid w:val="003C2F6D"/>
    <w:rsid w:val="003C357F"/>
    <w:rsid w:val="003C36EE"/>
    <w:rsid w:val="003C37E1"/>
    <w:rsid w:val="003C37E8"/>
    <w:rsid w:val="003C3B61"/>
    <w:rsid w:val="003C3DAF"/>
    <w:rsid w:val="003C3E0C"/>
    <w:rsid w:val="003C3E28"/>
    <w:rsid w:val="003C4188"/>
    <w:rsid w:val="003C4325"/>
    <w:rsid w:val="003C46F5"/>
    <w:rsid w:val="003C4EFB"/>
    <w:rsid w:val="003C5024"/>
    <w:rsid w:val="003C50DA"/>
    <w:rsid w:val="003C5305"/>
    <w:rsid w:val="003C530A"/>
    <w:rsid w:val="003C5405"/>
    <w:rsid w:val="003C5748"/>
    <w:rsid w:val="003C58A9"/>
    <w:rsid w:val="003C5B0C"/>
    <w:rsid w:val="003C5B2F"/>
    <w:rsid w:val="003C5E21"/>
    <w:rsid w:val="003C5F77"/>
    <w:rsid w:val="003C609D"/>
    <w:rsid w:val="003C6208"/>
    <w:rsid w:val="003C6333"/>
    <w:rsid w:val="003C6388"/>
    <w:rsid w:val="003C643C"/>
    <w:rsid w:val="003C6634"/>
    <w:rsid w:val="003C672F"/>
    <w:rsid w:val="003C67BE"/>
    <w:rsid w:val="003C6F3F"/>
    <w:rsid w:val="003C714F"/>
    <w:rsid w:val="003C76FA"/>
    <w:rsid w:val="003C77B3"/>
    <w:rsid w:val="003C7806"/>
    <w:rsid w:val="003C7870"/>
    <w:rsid w:val="003C7C74"/>
    <w:rsid w:val="003C7DC8"/>
    <w:rsid w:val="003D07BB"/>
    <w:rsid w:val="003D0872"/>
    <w:rsid w:val="003D0F94"/>
    <w:rsid w:val="003D109F"/>
    <w:rsid w:val="003D1194"/>
    <w:rsid w:val="003D121D"/>
    <w:rsid w:val="003D13FA"/>
    <w:rsid w:val="003D14D6"/>
    <w:rsid w:val="003D1589"/>
    <w:rsid w:val="003D15B2"/>
    <w:rsid w:val="003D161D"/>
    <w:rsid w:val="003D18D0"/>
    <w:rsid w:val="003D20C0"/>
    <w:rsid w:val="003D2331"/>
    <w:rsid w:val="003D2478"/>
    <w:rsid w:val="003D25EF"/>
    <w:rsid w:val="003D33BA"/>
    <w:rsid w:val="003D363A"/>
    <w:rsid w:val="003D387D"/>
    <w:rsid w:val="003D3994"/>
    <w:rsid w:val="003D3C45"/>
    <w:rsid w:val="003D3D7E"/>
    <w:rsid w:val="003D3E41"/>
    <w:rsid w:val="003D3F90"/>
    <w:rsid w:val="003D47AC"/>
    <w:rsid w:val="003D4C6F"/>
    <w:rsid w:val="003D4CA9"/>
    <w:rsid w:val="003D5041"/>
    <w:rsid w:val="003D507E"/>
    <w:rsid w:val="003D50F6"/>
    <w:rsid w:val="003D54A7"/>
    <w:rsid w:val="003D56A4"/>
    <w:rsid w:val="003D56B0"/>
    <w:rsid w:val="003D57EA"/>
    <w:rsid w:val="003D5B1F"/>
    <w:rsid w:val="003D6431"/>
    <w:rsid w:val="003D64AC"/>
    <w:rsid w:val="003D6503"/>
    <w:rsid w:val="003D65EA"/>
    <w:rsid w:val="003D6889"/>
    <w:rsid w:val="003D6A49"/>
    <w:rsid w:val="003D6BBB"/>
    <w:rsid w:val="003D6ED9"/>
    <w:rsid w:val="003D6F0B"/>
    <w:rsid w:val="003D719B"/>
    <w:rsid w:val="003D727D"/>
    <w:rsid w:val="003D770C"/>
    <w:rsid w:val="003D79BD"/>
    <w:rsid w:val="003D7BF3"/>
    <w:rsid w:val="003D7DA4"/>
    <w:rsid w:val="003E0C01"/>
    <w:rsid w:val="003E0C58"/>
    <w:rsid w:val="003E10DA"/>
    <w:rsid w:val="003E15FA"/>
    <w:rsid w:val="003E1670"/>
    <w:rsid w:val="003E1C08"/>
    <w:rsid w:val="003E1D63"/>
    <w:rsid w:val="003E2B61"/>
    <w:rsid w:val="003E327A"/>
    <w:rsid w:val="003E365B"/>
    <w:rsid w:val="003E3968"/>
    <w:rsid w:val="003E3F52"/>
    <w:rsid w:val="003E3FD0"/>
    <w:rsid w:val="003E400B"/>
    <w:rsid w:val="003E4214"/>
    <w:rsid w:val="003E45E2"/>
    <w:rsid w:val="003E46A5"/>
    <w:rsid w:val="003E49D8"/>
    <w:rsid w:val="003E4C58"/>
    <w:rsid w:val="003E4EC0"/>
    <w:rsid w:val="003E52B7"/>
    <w:rsid w:val="003E5325"/>
    <w:rsid w:val="003E559A"/>
    <w:rsid w:val="003E55E4"/>
    <w:rsid w:val="003E5841"/>
    <w:rsid w:val="003E5D21"/>
    <w:rsid w:val="003E5FCE"/>
    <w:rsid w:val="003E6057"/>
    <w:rsid w:val="003E6256"/>
    <w:rsid w:val="003E68B4"/>
    <w:rsid w:val="003E74E3"/>
    <w:rsid w:val="003E7836"/>
    <w:rsid w:val="003E7D22"/>
    <w:rsid w:val="003E7EA0"/>
    <w:rsid w:val="003E7F45"/>
    <w:rsid w:val="003E7F6A"/>
    <w:rsid w:val="003E7FE0"/>
    <w:rsid w:val="003F0213"/>
    <w:rsid w:val="003F05C7"/>
    <w:rsid w:val="003F07E8"/>
    <w:rsid w:val="003F0962"/>
    <w:rsid w:val="003F09C4"/>
    <w:rsid w:val="003F0A02"/>
    <w:rsid w:val="003F0A3B"/>
    <w:rsid w:val="003F0CEB"/>
    <w:rsid w:val="003F15DD"/>
    <w:rsid w:val="003F1876"/>
    <w:rsid w:val="003F1A78"/>
    <w:rsid w:val="003F1A81"/>
    <w:rsid w:val="003F1B9E"/>
    <w:rsid w:val="003F1F3A"/>
    <w:rsid w:val="003F2152"/>
    <w:rsid w:val="003F29E4"/>
    <w:rsid w:val="003F2CD4"/>
    <w:rsid w:val="003F2DAB"/>
    <w:rsid w:val="003F38C6"/>
    <w:rsid w:val="003F3998"/>
    <w:rsid w:val="003F3D07"/>
    <w:rsid w:val="003F3F0F"/>
    <w:rsid w:val="003F4214"/>
    <w:rsid w:val="003F433A"/>
    <w:rsid w:val="003F4410"/>
    <w:rsid w:val="003F4978"/>
    <w:rsid w:val="003F4B6B"/>
    <w:rsid w:val="003F4F07"/>
    <w:rsid w:val="003F4FD2"/>
    <w:rsid w:val="003F5014"/>
    <w:rsid w:val="003F57A7"/>
    <w:rsid w:val="003F57F6"/>
    <w:rsid w:val="003F5852"/>
    <w:rsid w:val="003F5DD6"/>
    <w:rsid w:val="003F5EE4"/>
    <w:rsid w:val="003F5F7A"/>
    <w:rsid w:val="003F668C"/>
    <w:rsid w:val="003F6AAF"/>
    <w:rsid w:val="003F6ADD"/>
    <w:rsid w:val="003F6BBE"/>
    <w:rsid w:val="003F6CB5"/>
    <w:rsid w:val="003F7401"/>
    <w:rsid w:val="003F7450"/>
    <w:rsid w:val="003F76BF"/>
    <w:rsid w:val="003F76C2"/>
    <w:rsid w:val="003F7A82"/>
    <w:rsid w:val="003F7DC8"/>
    <w:rsid w:val="004000E8"/>
    <w:rsid w:val="00400197"/>
    <w:rsid w:val="004006A7"/>
    <w:rsid w:val="00400B5D"/>
    <w:rsid w:val="004013F5"/>
    <w:rsid w:val="00401A01"/>
    <w:rsid w:val="00401AE9"/>
    <w:rsid w:val="00401FBF"/>
    <w:rsid w:val="00402131"/>
    <w:rsid w:val="00402739"/>
    <w:rsid w:val="0040278D"/>
    <w:rsid w:val="00402875"/>
    <w:rsid w:val="00402E2B"/>
    <w:rsid w:val="00402FCA"/>
    <w:rsid w:val="0040319D"/>
    <w:rsid w:val="004031C7"/>
    <w:rsid w:val="00403249"/>
    <w:rsid w:val="0040349D"/>
    <w:rsid w:val="00403736"/>
    <w:rsid w:val="0040391E"/>
    <w:rsid w:val="00403A3E"/>
    <w:rsid w:val="00403AD8"/>
    <w:rsid w:val="00403CC5"/>
    <w:rsid w:val="00403D79"/>
    <w:rsid w:val="00403FD3"/>
    <w:rsid w:val="004040B4"/>
    <w:rsid w:val="00404116"/>
    <w:rsid w:val="0040417E"/>
    <w:rsid w:val="0040512B"/>
    <w:rsid w:val="0040535C"/>
    <w:rsid w:val="0040540D"/>
    <w:rsid w:val="00405B70"/>
    <w:rsid w:val="00405BF4"/>
    <w:rsid w:val="00405C43"/>
    <w:rsid w:val="00405CA5"/>
    <w:rsid w:val="00406007"/>
    <w:rsid w:val="0040605D"/>
    <w:rsid w:val="00406AFE"/>
    <w:rsid w:val="00406CAC"/>
    <w:rsid w:val="00406CC0"/>
    <w:rsid w:val="00406F95"/>
    <w:rsid w:val="00407241"/>
    <w:rsid w:val="00407775"/>
    <w:rsid w:val="004077B8"/>
    <w:rsid w:val="00407CD3"/>
    <w:rsid w:val="0041005A"/>
    <w:rsid w:val="0041011E"/>
    <w:rsid w:val="00410134"/>
    <w:rsid w:val="004102C9"/>
    <w:rsid w:val="00410B72"/>
    <w:rsid w:val="00410F18"/>
    <w:rsid w:val="00410F63"/>
    <w:rsid w:val="0041115C"/>
    <w:rsid w:val="004112FA"/>
    <w:rsid w:val="004117EE"/>
    <w:rsid w:val="0041186E"/>
    <w:rsid w:val="00411892"/>
    <w:rsid w:val="00411932"/>
    <w:rsid w:val="00411950"/>
    <w:rsid w:val="00411C12"/>
    <w:rsid w:val="00411DB4"/>
    <w:rsid w:val="0041253F"/>
    <w:rsid w:val="00412552"/>
    <w:rsid w:val="0041263E"/>
    <w:rsid w:val="0041284C"/>
    <w:rsid w:val="00412DE1"/>
    <w:rsid w:val="00412E6E"/>
    <w:rsid w:val="004134FF"/>
    <w:rsid w:val="0041385C"/>
    <w:rsid w:val="00413A71"/>
    <w:rsid w:val="00413AAC"/>
    <w:rsid w:val="00413CE3"/>
    <w:rsid w:val="00413E92"/>
    <w:rsid w:val="00414BCD"/>
    <w:rsid w:val="00414DCB"/>
    <w:rsid w:val="00414DF3"/>
    <w:rsid w:val="004155A1"/>
    <w:rsid w:val="0041578D"/>
    <w:rsid w:val="004157D9"/>
    <w:rsid w:val="00416104"/>
    <w:rsid w:val="004164C5"/>
    <w:rsid w:val="004170B0"/>
    <w:rsid w:val="00417B52"/>
    <w:rsid w:val="004201BB"/>
    <w:rsid w:val="004202FA"/>
    <w:rsid w:val="004206F9"/>
    <w:rsid w:val="00421105"/>
    <w:rsid w:val="00421997"/>
    <w:rsid w:val="00421BF0"/>
    <w:rsid w:val="00421E6A"/>
    <w:rsid w:val="00422344"/>
    <w:rsid w:val="00422502"/>
    <w:rsid w:val="004225D9"/>
    <w:rsid w:val="00422817"/>
    <w:rsid w:val="004229AD"/>
    <w:rsid w:val="00422AA4"/>
    <w:rsid w:val="00422B1A"/>
    <w:rsid w:val="004230DE"/>
    <w:rsid w:val="004232FE"/>
    <w:rsid w:val="004234CD"/>
    <w:rsid w:val="004235FC"/>
    <w:rsid w:val="00423843"/>
    <w:rsid w:val="00423AF3"/>
    <w:rsid w:val="00423C5D"/>
    <w:rsid w:val="00423D8A"/>
    <w:rsid w:val="00423DAF"/>
    <w:rsid w:val="00423EB6"/>
    <w:rsid w:val="004242F4"/>
    <w:rsid w:val="00424736"/>
    <w:rsid w:val="00424DF5"/>
    <w:rsid w:val="00424E89"/>
    <w:rsid w:val="00425060"/>
    <w:rsid w:val="0042506D"/>
    <w:rsid w:val="00425201"/>
    <w:rsid w:val="00425378"/>
    <w:rsid w:val="004253E6"/>
    <w:rsid w:val="00425696"/>
    <w:rsid w:val="00425A36"/>
    <w:rsid w:val="00426039"/>
    <w:rsid w:val="004262F1"/>
    <w:rsid w:val="00426477"/>
    <w:rsid w:val="00427002"/>
    <w:rsid w:val="00427248"/>
    <w:rsid w:val="0042726C"/>
    <w:rsid w:val="004276BB"/>
    <w:rsid w:val="00427797"/>
    <w:rsid w:val="00427C03"/>
    <w:rsid w:val="00427C10"/>
    <w:rsid w:val="0043014F"/>
    <w:rsid w:val="00430295"/>
    <w:rsid w:val="004302B2"/>
    <w:rsid w:val="00430422"/>
    <w:rsid w:val="00430714"/>
    <w:rsid w:val="00430730"/>
    <w:rsid w:val="004309AD"/>
    <w:rsid w:val="00430DC7"/>
    <w:rsid w:val="0043164B"/>
    <w:rsid w:val="00432342"/>
    <w:rsid w:val="0043249D"/>
    <w:rsid w:val="00432EC4"/>
    <w:rsid w:val="004330F7"/>
    <w:rsid w:val="004331FB"/>
    <w:rsid w:val="004334EC"/>
    <w:rsid w:val="0043359D"/>
    <w:rsid w:val="004335E1"/>
    <w:rsid w:val="00433923"/>
    <w:rsid w:val="00433BB4"/>
    <w:rsid w:val="00433FF8"/>
    <w:rsid w:val="004344D5"/>
    <w:rsid w:val="0043454A"/>
    <w:rsid w:val="0043499C"/>
    <w:rsid w:val="0043514E"/>
    <w:rsid w:val="004351CF"/>
    <w:rsid w:val="0043527E"/>
    <w:rsid w:val="0043565C"/>
    <w:rsid w:val="00435E2A"/>
    <w:rsid w:val="00435F8A"/>
    <w:rsid w:val="00436066"/>
    <w:rsid w:val="004363B4"/>
    <w:rsid w:val="00436AC8"/>
    <w:rsid w:val="0043701A"/>
    <w:rsid w:val="00437059"/>
    <w:rsid w:val="00437447"/>
    <w:rsid w:val="004376D6"/>
    <w:rsid w:val="00437723"/>
    <w:rsid w:val="00437D62"/>
    <w:rsid w:val="00437FEC"/>
    <w:rsid w:val="004402E3"/>
    <w:rsid w:val="00440579"/>
    <w:rsid w:val="00440609"/>
    <w:rsid w:val="00440A61"/>
    <w:rsid w:val="004410B2"/>
    <w:rsid w:val="00441A92"/>
    <w:rsid w:val="00441E2E"/>
    <w:rsid w:val="00442157"/>
    <w:rsid w:val="0044216F"/>
    <w:rsid w:val="00442226"/>
    <w:rsid w:val="0044249E"/>
    <w:rsid w:val="00442606"/>
    <w:rsid w:val="0044285A"/>
    <w:rsid w:val="00442C16"/>
    <w:rsid w:val="00443019"/>
    <w:rsid w:val="004431DC"/>
    <w:rsid w:val="0044370F"/>
    <w:rsid w:val="00443924"/>
    <w:rsid w:val="00443CB3"/>
    <w:rsid w:val="00443D0E"/>
    <w:rsid w:val="00443DA3"/>
    <w:rsid w:val="00444235"/>
    <w:rsid w:val="004443CC"/>
    <w:rsid w:val="0044454E"/>
    <w:rsid w:val="0044467C"/>
    <w:rsid w:val="004449AC"/>
    <w:rsid w:val="00444F56"/>
    <w:rsid w:val="004451A5"/>
    <w:rsid w:val="00445228"/>
    <w:rsid w:val="00445C20"/>
    <w:rsid w:val="00445F16"/>
    <w:rsid w:val="0044642D"/>
    <w:rsid w:val="00446488"/>
    <w:rsid w:val="00446C50"/>
    <w:rsid w:val="0044716D"/>
    <w:rsid w:val="00447380"/>
    <w:rsid w:val="00447614"/>
    <w:rsid w:val="0045019C"/>
    <w:rsid w:val="004502D5"/>
    <w:rsid w:val="00451139"/>
    <w:rsid w:val="00451269"/>
    <w:rsid w:val="0045130A"/>
    <w:rsid w:val="00451519"/>
    <w:rsid w:val="004515BC"/>
    <w:rsid w:val="004517AA"/>
    <w:rsid w:val="004518C5"/>
    <w:rsid w:val="00451C2B"/>
    <w:rsid w:val="00452021"/>
    <w:rsid w:val="0045218D"/>
    <w:rsid w:val="004522F2"/>
    <w:rsid w:val="004523AE"/>
    <w:rsid w:val="00452404"/>
    <w:rsid w:val="0045243C"/>
    <w:rsid w:val="0045266E"/>
    <w:rsid w:val="00452AC1"/>
    <w:rsid w:val="00452B42"/>
    <w:rsid w:val="00452CA5"/>
    <w:rsid w:val="00452CAC"/>
    <w:rsid w:val="00452EF6"/>
    <w:rsid w:val="004531B1"/>
    <w:rsid w:val="0045341F"/>
    <w:rsid w:val="004536A8"/>
    <w:rsid w:val="00453994"/>
    <w:rsid w:val="00453FB2"/>
    <w:rsid w:val="0045443C"/>
    <w:rsid w:val="0045446D"/>
    <w:rsid w:val="00454B22"/>
    <w:rsid w:val="00454E7A"/>
    <w:rsid w:val="00454E9A"/>
    <w:rsid w:val="0045537D"/>
    <w:rsid w:val="00455440"/>
    <w:rsid w:val="004555DC"/>
    <w:rsid w:val="004559B5"/>
    <w:rsid w:val="00455B5D"/>
    <w:rsid w:val="00455F3D"/>
    <w:rsid w:val="0045615E"/>
    <w:rsid w:val="00456577"/>
    <w:rsid w:val="00456B8C"/>
    <w:rsid w:val="00456F5E"/>
    <w:rsid w:val="00457255"/>
    <w:rsid w:val="00457565"/>
    <w:rsid w:val="00457B71"/>
    <w:rsid w:val="00457EFC"/>
    <w:rsid w:val="00460019"/>
    <w:rsid w:val="00460585"/>
    <w:rsid w:val="00460A05"/>
    <w:rsid w:val="004610D9"/>
    <w:rsid w:val="00461848"/>
    <w:rsid w:val="00461DC8"/>
    <w:rsid w:val="004624F2"/>
    <w:rsid w:val="004626AE"/>
    <w:rsid w:val="0046296E"/>
    <w:rsid w:val="00462AD2"/>
    <w:rsid w:val="00462FB5"/>
    <w:rsid w:val="00463204"/>
    <w:rsid w:val="00463349"/>
    <w:rsid w:val="00463510"/>
    <w:rsid w:val="0046389C"/>
    <w:rsid w:val="00463ABE"/>
    <w:rsid w:val="00463F11"/>
    <w:rsid w:val="0046402D"/>
    <w:rsid w:val="00464069"/>
    <w:rsid w:val="00464610"/>
    <w:rsid w:val="00464689"/>
    <w:rsid w:val="00464833"/>
    <w:rsid w:val="004649B8"/>
    <w:rsid w:val="00464E7D"/>
    <w:rsid w:val="004654FD"/>
    <w:rsid w:val="00465557"/>
    <w:rsid w:val="00465729"/>
    <w:rsid w:val="0046590C"/>
    <w:rsid w:val="00465C8D"/>
    <w:rsid w:val="00466227"/>
    <w:rsid w:val="004662E2"/>
    <w:rsid w:val="0046649F"/>
    <w:rsid w:val="004669E2"/>
    <w:rsid w:val="00466A49"/>
    <w:rsid w:val="00466B0C"/>
    <w:rsid w:val="00466B84"/>
    <w:rsid w:val="0046702E"/>
    <w:rsid w:val="0046722F"/>
    <w:rsid w:val="00467311"/>
    <w:rsid w:val="00467810"/>
    <w:rsid w:val="00467DC5"/>
    <w:rsid w:val="00467DF5"/>
    <w:rsid w:val="004701EC"/>
    <w:rsid w:val="004706B4"/>
    <w:rsid w:val="00470865"/>
    <w:rsid w:val="004708BB"/>
    <w:rsid w:val="00470C31"/>
    <w:rsid w:val="00470DB4"/>
    <w:rsid w:val="00470FAB"/>
    <w:rsid w:val="004712D5"/>
    <w:rsid w:val="004716A4"/>
    <w:rsid w:val="00471A52"/>
    <w:rsid w:val="00471D17"/>
    <w:rsid w:val="00471DE0"/>
    <w:rsid w:val="00472256"/>
    <w:rsid w:val="00472569"/>
    <w:rsid w:val="004726A6"/>
    <w:rsid w:val="0047298B"/>
    <w:rsid w:val="004729FE"/>
    <w:rsid w:val="00472A84"/>
    <w:rsid w:val="00472E53"/>
    <w:rsid w:val="00472EA9"/>
    <w:rsid w:val="00472F36"/>
    <w:rsid w:val="00473221"/>
    <w:rsid w:val="0047331E"/>
    <w:rsid w:val="0047332C"/>
    <w:rsid w:val="00473357"/>
    <w:rsid w:val="004734D0"/>
    <w:rsid w:val="004735EF"/>
    <w:rsid w:val="00473B45"/>
    <w:rsid w:val="00473C7B"/>
    <w:rsid w:val="00474102"/>
    <w:rsid w:val="004743DE"/>
    <w:rsid w:val="004743F8"/>
    <w:rsid w:val="004744C7"/>
    <w:rsid w:val="0047452A"/>
    <w:rsid w:val="0047467F"/>
    <w:rsid w:val="00474A56"/>
    <w:rsid w:val="00474B80"/>
    <w:rsid w:val="00475074"/>
    <w:rsid w:val="00475296"/>
    <w:rsid w:val="00475470"/>
    <w:rsid w:val="00475548"/>
    <w:rsid w:val="0047556B"/>
    <w:rsid w:val="00476358"/>
    <w:rsid w:val="00476C61"/>
    <w:rsid w:val="0047715A"/>
    <w:rsid w:val="00477437"/>
    <w:rsid w:val="00477768"/>
    <w:rsid w:val="0047782D"/>
    <w:rsid w:val="00477845"/>
    <w:rsid w:val="00477B3D"/>
    <w:rsid w:val="00477D27"/>
    <w:rsid w:val="00477D28"/>
    <w:rsid w:val="00477D39"/>
    <w:rsid w:val="00477EEF"/>
    <w:rsid w:val="00480289"/>
    <w:rsid w:val="0048091D"/>
    <w:rsid w:val="00480A16"/>
    <w:rsid w:val="00480A27"/>
    <w:rsid w:val="00480AF3"/>
    <w:rsid w:val="004810AF"/>
    <w:rsid w:val="004814CD"/>
    <w:rsid w:val="00481E24"/>
    <w:rsid w:val="004826A9"/>
    <w:rsid w:val="00482A75"/>
    <w:rsid w:val="00482AB6"/>
    <w:rsid w:val="00482E8A"/>
    <w:rsid w:val="00483B35"/>
    <w:rsid w:val="00483B58"/>
    <w:rsid w:val="00483C53"/>
    <w:rsid w:val="00483FEC"/>
    <w:rsid w:val="0048415A"/>
    <w:rsid w:val="00484160"/>
    <w:rsid w:val="00484383"/>
    <w:rsid w:val="004843D9"/>
    <w:rsid w:val="004846CC"/>
    <w:rsid w:val="0048491C"/>
    <w:rsid w:val="00484981"/>
    <w:rsid w:val="00484A14"/>
    <w:rsid w:val="00485609"/>
    <w:rsid w:val="004856EA"/>
    <w:rsid w:val="00485803"/>
    <w:rsid w:val="00485DE8"/>
    <w:rsid w:val="00486220"/>
    <w:rsid w:val="00486437"/>
    <w:rsid w:val="00486C02"/>
    <w:rsid w:val="00486C27"/>
    <w:rsid w:val="00486C3B"/>
    <w:rsid w:val="004874DA"/>
    <w:rsid w:val="00487659"/>
    <w:rsid w:val="004877F8"/>
    <w:rsid w:val="004879D7"/>
    <w:rsid w:val="0049041D"/>
    <w:rsid w:val="004905D4"/>
    <w:rsid w:val="0049063B"/>
    <w:rsid w:val="004906B4"/>
    <w:rsid w:val="004906FF"/>
    <w:rsid w:val="004908DD"/>
    <w:rsid w:val="00490909"/>
    <w:rsid w:val="0049094D"/>
    <w:rsid w:val="00490BE0"/>
    <w:rsid w:val="004917EB"/>
    <w:rsid w:val="00491EF3"/>
    <w:rsid w:val="00491F81"/>
    <w:rsid w:val="00492021"/>
    <w:rsid w:val="00492433"/>
    <w:rsid w:val="00492513"/>
    <w:rsid w:val="0049297F"/>
    <w:rsid w:val="00492BC5"/>
    <w:rsid w:val="00492C1F"/>
    <w:rsid w:val="00492D3C"/>
    <w:rsid w:val="00492D90"/>
    <w:rsid w:val="0049347A"/>
    <w:rsid w:val="00493563"/>
    <w:rsid w:val="0049359F"/>
    <w:rsid w:val="004935BE"/>
    <w:rsid w:val="0049370D"/>
    <w:rsid w:val="00493D36"/>
    <w:rsid w:val="00493F73"/>
    <w:rsid w:val="004943B3"/>
    <w:rsid w:val="004943D6"/>
    <w:rsid w:val="004945F5"/>
    <w:rsid w:val="00494651"/>
    <w:rsid w:val="004948EF"/>
    <w:rsid w:val="00494C70"/>
    <w:rsid w:val="00494D58"/>
    <w:rsid w:val="00495312"/>
    <w:rsid w:val="004956A4"/>
    <w:rsid w:val="00495926"/>
    <w:rsid w:val="0049636B"/>
    <w:rsid w:val="004963D6"/>
    <w:rsid w:val="004964F1"/>
    <w:rsid w:val="00496584"/>
    <w:rsid w:val="004966C6"/>
    <w:rsid w:val="004968BD"/>
    <w:rsid w:val="00497682"/>
    <w:rsid w:val="00497A88"/>
    <w:rsid w:val="00497BB0"/>
    <w:rsid w:val="004A01FA"/>
    <w:rsid w:val="004A0271"/>
    <w:rsid w:val="004A0330"/>
    <w:rsid w:val="004A0627"/>
    <w:rsid w:val="004A0739"/>
    <w:rsid w:val="004A0A3C"/>
    <w:rsid w:val="004A0B98"/>
    <w:rsid w:val="004A1552"/>
    <w:rsid w:val="004A15D2"/>
    <w:rsid w:val="004A16BC"/>
    <w:rsid w:val="004A17D4"/>
    <w:rsid w:val="004A1C2C"/>
    <w:rsid w:val="004A1DBC"/>
    <w:rsid w:val="004A201A"/>
    <w:rsid w:val="004A216F"/>
    <w:rsid w:val="004A22E0"/>
    <w:rsid w:val="004A2510"/>
    <w:rsid w:val="004A2824"/>
    <w:rsid w:val="004A2B94"/>
    <w:rsid w:val="004A312F"/>
    <w:rsid w:val="004A3794"/>
    <w:rsid w:val="004A3808"/>
    <w:rsid w:val="004A3A26"/>
    <w:rsid w:val="004A4465"/>
    <w:rsid w:val="004A47CB"/>
    <w:rsid w:val="004A4A5F"/>
    <w:rsid w:val="004A4CEB"/>
    <w:rsid w:val="004A50C2"/>
    <w:rsid w:val="004A518B"/>
    <w:rsid w:val="004A51EC"/>
    <w:rsid w:val="004A52E7"/>
    <w:rsid w:val="004A55DA"/>
    <w:rsid w:val="004A5703"/>
    <w:rsid w:val="004A571E"/>
    <w:rsid w:val="004A5968"/>
    <w:rsid w:val="004A6586"/>
    <w:rsid w:val="004A6A42"/>
    <w:rsid w:val="004A701D"/>
    <w:rsid w:val="004A7087"/>
    <w:rsid w:val="004A713B"/>
    <w:rsid w:val="004A72BF"/>
    <w:rsid w:val="004A773F"/>
    <w:rsid w:val="004A7969"/>
    <w:rsid w:val="004A7AC5"/>
    <w:rsid w:val="004A7F7D"/>
    <w:rsid w:val="004B015F"/>
    <w:rsid w:val="004B019E"/>
    <w:rsid w:val="004B01FF"/>
    <w:rsid w:val="004B027F"/>
    <w:rsid w:val="004B07D8"/>
    <w:rsid w:val="004B0E9E"/>
    <w:rsid w:val="004B0FA2"/>
    <w:rsid w:val="004B1018"/>
    <w:rsid w:val="004B1406"/>
    <w:rsid w:val="004B167E"/>
    <w:rsid w:val="004B17F3"/>
    <w:rsid w:val="004B184E"/>
    <w:rsid w:val="004B1A3B"/>
    <w:rsid w:val="004B1ADF"/>
    <w:rsid w:val="004B211D"/>
    <w:rsid w:val="004B2234"/>
    <w:rsid w:val="004B26DD"/>
    <w:rsid w:val="004B2837"/>
    <w:rsid w:val="004B2B51"/>
    <w:rsid w:val="004B2CF3"/>
    <w:rsid w:val="004B2EA3"/>
    <w:rsid w:val="004B34C5"/>
    <w:rsid w:val="004B36BA"/>
    <w:rsid w:val="004B3938"/>
    <w:rsid w:val="004B3ABD"/>
    <w:rsid w:val="004B3CD4"/>
    <w:rsid w:val="004B3E0F"/>
    <w:rsid w:val="004B3F3D"/>
    <w:rsid w:val="004B3FB5"/>
    <w:rsid w:val="004B3FE1"/>
    <w:rsid w:val="004B4376"/>
    <w:rsid w:val="004B43CB"/>
    <w:rsid w:val="004B463D"/>
    <w:rsid w:val="004B51C7"/>
    <w:rsid w:val="004B55C7"/>
    <w:rsid w:val="004B566C"/>
    <w:rsid w:val="004B5AD4"/>
    <w:rsid w:val="004B5C0D"/>
    <w:rsid w:val="004B5C1B"/>
    <w:rsid w:val="004B5DE6"/>
    <w:rsid w:val="004B5E70"/>
    <w:rsid w:val="004B60D1"/>
    <w:rsid w:val="004B628C"/>
    <w:rsid w:val="004B660B"/>
    <w:rsid w:val="004B6674"/>
    <w:rsid w:val="004B6AE0"/>
    <w:rsid w:val="004B6D2A"/>
    <w:rsid w:val="004B6F6A"/>
    <w:rsid w:val="004B708B"/>
    <w:rsid w:val="004B7407"/>
    <w:rsid w:val="004B75B9"/>
    <w:rsid w:val="004B7995"/>
    <w:rsid w:val="004B7C0C"/>
    <w:rsid w:val="004B7D56"/>
    <w:rsid w:val="004B7E23"/>
    <w:rsid w:val="004B7EA4"/>
    <w:rsid w:val="004C0090"/>
    <w:rsid w:val="004C0534"/>
    <w:rsid w:val="004C087F"/>
    <w:rsid w:val="004C09DA"/>
    <w:rsid w:val="004C0B26"/>
    <w:rsid w:val="004C0C2B"/>
    <w:rsid w:val="004C0D82"/>
    <w:rsid w:val="004C0EBE"/>
    <w:rsid w:val="004C0F8F"/>
    <w:rsid w:val="004C12DF"/>
    <w:rsid w:val="004C150E"/>
    <w:rsid w:val="004C1837"/>
    <w:rsid w:val="004C1921"/>
    <w:rsid w:val="004C1C58"/>
    <w:rsid w:val="004C1F61"/>
    <w:rsid w:val="004C26D6"/>
    <w:rsid w:val="004C29D1"/>
    <w:rsid w:val="004C2BAC"/>
    <w:rsid w:val="004C2C03"/>
    <w:rsid w:val="004C2C9F"/>
    <w:rsid w:val="004C2D07"/>
    <w:rsid w:val="004C2D28"/>
    <w:rsid w:val="004C3014"/>
    <w:rsid w:val="004C309F"/>
    <w:rsid w:val="004C30CE"/>
    <w:rsid w:val="004C323A"/>
    <w:rsid w:val="004C329E"/>
    <w:rsid w:val="004C3818"/>
    <w:rsid w:val="004C3898"/>
    <w:rsid w:val="004C394D"/>
    <w:rsid w:val="004C39CB"/>
    <w:rsid w:val="004C3B53"/>
    <w:rsid w:val="004C3BCB"/>
    <w:rsid w:val="004C424B"/>
    <w:rsid w:val="004C482D"/>
    <w:rsid w:val="004C48B6"/>
    <w:rsid w:val="004C4C42"/>
    <w:rsid w:val="004C4F20"/>
    <w:rsid w:val="004C530B"/>
    <w:rsid w:val="004C5951"/>
    <w:rsid w:val="004C5A02"/>
    <w:rsid w:val="004C5CB1"/>
    <w:rsid w:val="004C5CF2"/>
    <w:rsid w:val="004C5DE5"/>
    <w:rsid w:val="004C6261"/>
    <w:rsid w:val="004C65A5"/>
    <w:rsid w:val="004C6706"/>
    <w:rsid w:val="004C6C56"/>
    <w:rsid w:val="004C72CF"/>
    <w:rsid w:val="004C732F"/>
    <w:rsid w:val="004C734C"/>
    <w:rsid w:val="004C779F"/>
    <w:rsid w:val="004C7DEC"/>
    <w:rsid w:val="004D0720"/>
    <w:rsid w:val="004D1167"/>
    <w:rsid w:val="004D13FA"/>
    <w:rsid w:val="004D170B"/>
    <w:rsid w:val="004D1A50"/>
    <w:rsid w:val="004D22CD"/>
    <w:rsid w:val="004D2779"/>
    <w:rsid w:val="004D2FD2"/>
    <w:rsid w:val="004D3546"/>
    <w:rsid w:val="004D36B1"/>
    <w:rsid w:val="004D3795"/>
    <w:rsid w:val="004D3F02"/>
    <w:rsid w:val="004D3F1A"/>
    <w:rsid w:val="004D4564"/>
    <w:rsid w:val="004D465B"/>
    <w:rsid w:val="004D4E2A"/>
    <w:rsid w:val="004D4EAC"/>
    <w:rsid w:val="004D511A"/>
    <w:rsid w:val="004D5170"/>
    <w:rsid w:val="004D52B8"/>
    <w:rsid w:val="004D538B"/>
    <w:rsid w:val="004D57EE"/>
    <w:rsid w:val="004D5939"/>
    <w:rsid w:val="004D5A4D"/>
    <w:rsid w:val="004D5DF3"/>
    <w:rsid w:val="004D6005"/>
    <w:rsid w:val="004D62EF"/>
    <w:rsid w:val="004D63A9"/>
    <w:rsid w:val="004D65C1"/>
    <w:rsid w:val="004D677F"/>
    <w:rsid w:val="004D6BCF"/>
    <w:rsid w:val="004D70E3"/>
    <w:rsid w:val="004D7320"/>
    <w:rsid w:val="004D7461"/>
    <w:rsid w:val="004D7872"/>
    <w:rsid w:val="004D7BE9"/>
    <w:rsid w:val="004D7EBD"/>
    <w:rsid w:val="004D7FBA"/>
    <w:rsid w:val="004E0211"/>
    <w:rsid w:val="004E0289"/>
    <w:rsid w:val="004E0485"/>
    <w:rsid w:val="004E05E5"/>
    <w:rsid w:val="004E0879"/>
    <w:rsid w:val="004E0D73"/>
    <w:rsid w:val="004E0E37"/>
    <w:rsid w:val="004E11A1"/>
    <w:rsid w:val="004E1A95"/>
    <w:rsid w:val="004E1DA8"/>
    <w:rsid w:val="004E1FEC"/>
    <w:rsid w:val="004E21CF"/>
    <w:rsid w:val="004E21D2"/>
    <w:rsid w:val="004E24D2"/>
    <w:rsid w:val="004E2680"/>
    <w:rsid w:val="004E275F"/>
    <w:rsid w:val="004E28F9"/>
    <w:rsid w:val="004E30F9"/>
    <w:rsid w:val="004E33EC"/>
    <w:rsid w:val="004E40A8"/>
    <w:rsid w:val="004E4348"/>
    <w:rsid w:val="004E43DD"/>
    <w:rsid w:val="004E462E"/>
    <w:rsid w:val="004E475C"/>
    <w:rsid w:val="004E4A5E"/>
    <w:rsid w:val="004E4C19"/>
    <w:rsid w:val="004E50A7"/>
    <w:rsid w:val="004E56BA"/>
    <w:rsid w:val="004E56DC"/>
    <w:rsid w:val="004E59F6"/>
    <w:rsid w:val="004E5A23"/>
    <w:rsid w:val="004E5A39"/>
    <w:rsid w:val="004E61F1"/>
    <w:rsid w:val="004E6225"/>
    <w:rsid w:val="004E628B"/>
    <w:rsid w:val="004E6817"/>
    <w:rsid w:val="004E686A"/>
    <w:rsid w:val="004E6C01"/>
    <w:rsid w:val="004E6D55"/>
    <w:rsid w:val="004E6DF8"/>
    <w:rsid w:val="004E7215"/>
    <w:rsid w:val="004E76F4"/>
    <w:rsid w:val="004E786A"/>
    <w:rsid w:val="004E79CC"/>
    <w:rsid w:val="004E79FA"/>
    <w:rsid w:val="004E7B4A"/>
    <w:rsid w:val="004F05E8"/>
    <w:rsid w:val="004F07D1"/>
    <w:rsid w:val="004F0918"/>
    <w:rsid w:val="004F0B4E"/>
    <w:rsid w:val="004F0B6C"/>
    <w:rsid w:val="004F0D25"/>
    <w:rsid w:val="004F0D55"/>
    <w:rsid w:val="004F1038"/>
    <w:rsid w:val="004F1135"/>
    <w:rsid w:val="004F118B"/>
    <w:rsid w:val="004F13FD"/>
    <w:rsid w:val="004F141C"/>
    <w:rsid w:val="004F17AF"/>
    <w:rsid w:val="004F17E5"/>
    <w:rsid w:val="004F180D"/>
    <w:rsid w:val="004F185F"/>
    <w:rsid w:val="004F1B19"/>
    <w:rsid w:val="004F1CF0"/>
    <w:rsid w:val="004F2078"/>
    <w:rsid w:val="004F218D"/>
    <w:rsid w:val="004F2386"/>
    <w:rsid w:val="004F240E"/>
    <w:rsid w:val="004F2ADC"/>
    <w:rsid w:val="004F2F66"/>
    <w:rsid w:val="004F325C"/>
    <w:rsid w:val="004F3659"/>
    <w:rsid w:val="004F3AA7"/>
    <w:rsid w:val="004F44B8"/>
    <w:rsid w:val="004F491B"/>
    <w:rsid w:val="004F4A2D"/>
    <w:rsid w:val="004F4DA3"/>
    <w:rsid w:val="004F51E7"/>
    <w:rsid w:val="004F54C1"/>
    <w:rsid w:val="004F55A9"/>
    <w:rsid w:val="004F58AA"/>
    <w:rsid w:val="004F5972"/>
    <w:rsid w:val="004F5F99"/>
    <w:rsid w:val="004F605F"/>
    <w:rsid w:val="004F617D"/>
    <w:rsid w:val="004F6197"/>
    <w:rsid w:val="004F6331"/>
    <w:rsid w:val="004F6773"/>
    <w:rsid w:val="004F697A"/>
    <w:rsid w:val="004F7441"/>
    <w:rsid w:val="004F74A3"/>
    <w:rsid w:val="004F76CE"/>
    <w:rsid w:val="004F77DC"/>
    <w:rsid w:val="004F7988"/>
    <w:rsid w:val="004F7B81"/>
    <w:rsid w:val="004F7DDE"/>
    <w:rsid w:val="00500001"/>
    <w:rsid w:val="005001DC"/>
    <w:rsid w:val="005005A0"/>
    <w:rsid w:val="00500764"/>
    <w:rsid w:val="00500BC0"/>
    <w:rsid w:val="00501A61"/>
    <w:rsid w:val="00501EA0"/>
    <w:rsid w:val="005021E4"/>
    <w:rsid w:val="0050257D"/>
    <w:rsid w:val="00502C32"/>
    <w:rsid w:val="00502F3D"/>
    <w:rsid w:val="00502FCA"/>
    <w:rsid w:val="005030A0"/>
    <w:rsid w:val="005030FB"/>
    <w:rsid w:val="005033D1"/>
    <w:rsid w:val="0050345A"/>
    <w:rsid w:val="00503950"/>
    <w:rsid w:val="00503EED"/>
    <w:rsid w:val="00504051"/>
    <w:rsid w:val="0050424C"/>
    <w:rsid w:val="005046F1"/>
    <w:rsid w:val="00504798"/>
    <w:rsid w:val="005049D4"/>
    <w:rsid w:val="00504ABF"/>
    <w:rsid w:val="00504ED5"/>
    <w:rsid w:val="005051E6"/>
    <w:rsid w:val="005053B6"/>
    <w:rsid w:val="00505447"/>
    <w:rsid w:val="0050552E"/>
    <w:rsid w:val="00505CEF"/>
    <w:rsid w:val="00505D2C"/>
    <w:rsid w:val="00505FB5"/>
    <w:rsid w:val="0050620E"/>
    <w:rsid w:val="00506420"/>
    <w:rsid w:val="00506557"/>
    <w:rsid w:val="0050677A"/>
    <w:rsid w:val="005069F9"/>
    <w:rsid w:val="005072EC"/>
    <w:rsid w:val="005074A8"/>
    <w:rsid w:val="00507DB5"/>
    <w:rsid w:val="00507EF3"/>
    <w:rsid w:val="005103E6"/>
    <w:rsid w:val="00510529"/>
    <w:rsid w:val="0051082C"/>
    <w:rsid w:val="005108D8"/>
    <w:rsid w:val="00510A47"/>
    <w:rsid w:val="0051128C"/>
    <w:rsid w:val="0051131C"/>
    <w:rsid w:val="005116A5"/>
    <w:rsid w:val="005116F9"/>
    <w:rsid w:val="00511867"/>
    <w:rsid w:val="00511B58"/>
    <w:rsid w:val="00511F16"/>
    <w:rsid w:val="00511F37"/>
    <w:rsid w:val="00512238"/>
    <w:rsid w:val="005122D8"/>
    <w:rsid w:val="005129C0"/>
    <w:rsid w:val="00512B4A"/>
    <w:rsid w:val="00512CB8"/>
    <w:rsid w:val="00512FD2"/>
    <w:rsid w:val="005132F3"/>
    <w:rsid w:val="00513748"/>
    <w:rsid w:val="005138BC"/>
    <w:rsid w:val="0051394F"/>
    <w:rsid w:val="00513B81"/>
    <w:rsid w:val="00513C4F"/>
    <w:rsid w:val="00513D6F"/>
    <w:rsid w:val="00513E29"/>
    <w:rsid w:val="00514568"/>
    <w:rsid w:val="00514FEE"/>
    <w:rsid w:val="00515190"/>
    <w:rsid w:val="005153A7"/>
    <w:rsid w:val="005153F1"/>
    <w:rsid w:val="00515571"/>
    <w:rsid w:val="00515958"/>
    <w:rsid w:val="00515C44"/>
    <w:rsid w:val="00515C98"/>
    <w:rsid w:val="00515DD9"/>
    <w:rsid w:val="00516236"/>
    <w:rsid w:val="005164AD"/>
    <w:rsid w:val="005166C8"/>
    <w:rsid w:val="00516A2D"/>
    <w:rsid w:val="0051707C"/>
    <w:rsid w:val="00517539"/>
    <w:rsid w:val="00517683"/>
    <w:rsid w:val="00517831"/>
    <w:rsid w:val="00517D57"/>
    <w:rsid w:val="00517FF6"/>
    <w:rsid w:val="005204FF"/>
    <w:rsid w:val="0052053B"/>
    <w:rsid w:val="00520549"/>
    <w:rsid w:val="00520571"/>
    <w:rsid w:val="00520824"/>
    <w:rsid w:val="005209CC"/>
    <w:rsid w:val="005210DB"/>
    <w:rsid w:val="00521260"/>
    <w:rsid w:val="00521340"/>
    <w:rsid w:val="00521819"/>
    <w:rsid w:val="005219CF"/>
    <w:rsid w:val="00521E01"/>
    <w:rsid w:val="0052216B"/>
    <w:rsid w:val="00522294"/>
    <w:rsid w:val="00522508"/>
    <w:rsid w:val="005231D8"/>
    <w:rsid w:val="005233BF"/>
    <w:rsid w:val="00523434"/>
    <w:rsid w:val="0052387E"/>
    <w:rsid w:val="005239C9"/>
    <w:rsid w:val="00523A7C"/>
    <w:rsid w:val="00523CCE"/>
    <w:rsid w:val="00523D56"/>
    <w:rsid w:val="005240B6"/>
    <w:rsid w:val="005241CC"/>
    <w:rsid w:val="00524213"/>
    <w:rsid w:val="00524768"/>
    <w:rsid w:val="005248E1"/>
    <w:rsid w:val="0052494A"/>
    <w:rsid w:val="00524959"/>
    <w:rsid w:val="00524996"/>
    <w:rsid w:val="0052509D"/>
    <w:rsid w:val="00525473"/>
    <w:rsid w:val="00525615"/>
    <w:rsid w:val="00525758"/>
    <w:rsid w:val="005259CC"/>
    <w:rsid w:val="00525A0D"/>
    <w:rsid w:val="00525B8B"/>
    <w:rsid w:val="005260FB"/>
    <w:rsid w:val="005260FE"/>
    <w:rsid w:val="00526DAF"/>
    <w:rsid w:val="00526E2F"/>
    <w:rsid w:val="00526EF7"/>
    <w:rsid w:val="00526F21"/>
    <w:rsid w:val="005275C1"/>
    <w:rsid w:val="00527B7C"/>
    <w:rsid w:val="00527BC9"/>
    <w:rsid w:val="00527C35"/>
    <w:rsid w:val="00527D51"/>
    <w:rsid w:val="00530060"/>
    <w:rsid w:val="00530241"/>
    <w:rsid w:val="00530298"/>
    <w:rsid w:val="00530299"/>
    <w:rsid w:val="00530491"/>
    <w:rsid w:val="005304AD"/>
    <w:rsid w:val="0053051E"/>
    <w:rsid w:val="00530A88"/>
    <w:rsid w:val="00530AFC"/>
    <w:rsid w:val="00530B04"/>
    <w:rsid w:val="00530FA1"/>
    <w:rsid w:val="005316A0"/>
    <w:rsid w:val="005317E7"/>
    <w:rsid w:val="00531BA9"/>
    <w:rsid w:val="00531C1B"/>
    <w:rsid w:val="00531EB0"/>
    <w:rsid w:val="00531FF1"/>
    <w:rsid w:val="00532044"/>
    <w:rsid w:val="0053209B"/>
    <w:rsid w:val="00532621"/>
    <w:rsid w:val="00532BAB"/>
    <w:rsid w:val="00532CFC"/>
    <w:rsid w:val="00532EE9"/>
    <w:rsid w:val="005330D3"/>
    <w:rsid w:val="005335CB"/>
    <w:rsid w:val="0053379E"/>
    <w:rsid w:val="00533E2B"/>
    <w:rsid w:val="0053403F"/>
    <w:rsid w:val="00534469"/>
    <w:rsid w:val="00534661"/>
    <w:rsid w:val="005346B6"/>
    <w:rsid w:val="00534A54"/>
    <w:rsid w:val="00534A67"/>
    <w:rsid w:val="00534AC8"/>
    <w:rsid w:val="00534B59"/>
    <w:rsid w:val="00534C92"/>
    <w:rsid w:val="00534CC0"/>
    <w:rsid w:val="00534D4E"/>
    <w:rsid w:val="005351B0"/>
    <w:rsid w:val="00535CE7"/>
    <w:rsid w:val="00535E68"/>
    <w:rsid w:val="00536462"/>
    <w:rsid w:val="005365A1"/>
    <w:rsid w:val="00536759"/>
    <w:rsid w:val="005369CA"/>
    <w:rsid w:val="00536CC6"/>
    <w:rsid w:val="00536FFA"/>
    <w:rsid w:val="0053716C"/>
    <w:rsid w:val="00537C62"/>
    <w:rsid w:val="00537D9B"/>
    <w:rsid w:val="00537F12"/>
    <w:rsid w:val="00540471"/>
    <w:rsid w:val="00540491"/>
    <w:rsid w:val="005407DD"/>
    <w:rsid w:val="00540AA0"/>
    <w:rsid w:val="00540B8F"/>
    <w:rsid w:val="00540CCD"/>
    <w:rsid w:val="00540CD7"/>
    <w:rsid w:val="00540F89"/>
    <w:rsid w:val="00541296"/>
    <w:rsid w:val="0054175B"/>
    <w:rsid w:val="00542463"/>
    <w:rsid w:val="00542724"/>
    <w:rsid w:val="0054294E"/>
    <w:rsid w:val="00542D59"/>
    <w:rsid w:val="005430CD"/>
    <w:rsid w:val="00543205"/>
    <w:rsid w:val="005439D1"/>
    <w:rsid w:val="00543C55"/>
    <w:rsid w:val="00543D3F"/>
    <w:rsid w:val="005441C1"/>
    <w:rsid w:val="005447F3"/>
    <w:rsid w:val="00544851"/>
    <w:rsid w:val="00544A70"/>
    <w:rsid w:val="00544D3A"/>
    <w:rsid w:val="00544E23"/>
    <w:rsid w:val="00545463"/>
    <w:rsid w:val="005455FC"/>
    <w:rsid w:val="0054572F"/>
    <w:rsid w:val="00545A29"/>
    <w:rsid w:val="00545A94"/>
    <w:rsid w:val="00545B84"/>
    <w:rsid w:val="00545C65"/>
    <w:rsid w:val="00545EDD"/>
    <w:rsid w:val="00545EE3"/>
    <w:rsid w:val="00546970"/>
    <w:rsid w:val="00546BFA"/>
    <w:rsid w:val="00547006"/>
    <w:rsid w:val="00547115"/>
    <w:rsid w:val="0054739A"/>
    <w:rsid w:val="00547AC1"/>
    <w:rsid w:val="00547B17"/>
    <w:rsid w:val="00547BA6"/>
    <w:rsid w:val="00547EC9"/>
    <w:rsid w:val="005500CF"/>
    <w:rsid w:val="00550B24"/>
    <w:rsid w:val="00550B38"/>
    <w:rsid w:val="00550C08"/>
    <w:rsid w:val="00550C09"/>
    <w:rsid w:val="005516EF"/>
    <w:rsid w:val="00551C06"/>
    <w:rsid w:val="00551DF6"/>
    <w:rsid w:val="005521ED"/>
    <w:rsid w:val="00552559"/>
    <w:rsid w:val="005526C8"/>
    <w:rsid w:val="00552760"/>
    <w:rsid w:val="00552FB8"/>
    <w:rsid w:val="00553493"/>
    <w:rsid w:val="0055368C"/>
    <w:rsid w:val="00553721"/>
    <w:rsid w:val="0055384F"/>
    <w:rsid w:val="0055396C"/>
    <w:rsid w:val="00553A7B"/>
    <w:rsid w:val="00553BA6"/>
    <w:rsid w:val="00553CE4"/>
    <w:rsid w:val="00554CAA"/>
    <w:rsid w:val="00554D3E"/>
    <w:rsid w:val="00554E19"/>
    <w:rsid w:val="00555260"/>
    <w:rsid w:val="00555562"/>
    <w:rsid w:val="0055573E"/>
    <w:rsid w:val="00555AA6"/>
    <w:rsid w:val="00555FB2"/>
    <w:rsid w:val="0055601D"/>
    <w:rsid w:val="0055628E"/>
    <w:rsid w:val="00556379"/>
    <w:rsid w:val="005564D2"/>
    <w:rsid w:val="00556650"/>
    <w:rsid w:val="0055669D"/>
    <w:rsid w:val="00556B9F"/>
    <w:rsid w:val="00556CA4"/>
    <w:rsid w:val="00556D8D"/>
    <w:rsid w:val="00556DD2"/>
    <w:rsid w:val="00557268"/>
    <w:rsid w:val="0055778E"/>
    <w:rsid w:val="00557B05"/>
    <w:rsid w:val="00557DF4"/>
    <w:rsid w:val="00560311"/>
    <w:rsid w:val="0056043D"/>
    <w:rsid w:val="00560564"/>
    <w:rsid w:val="00560FD8"/>
    <w:rsid w:val="00561172"/>
    <w:rsid w:val="0056121F"/>
    <w:rsid w:val="005616E1"/>
    <w:rsid w:val="00561847"/>
    <w:rsid w:val="00561A23"/>
    <w:rsid w:val="00561C25"/>
    <w:rsid w:val="00562487"/>
    <w:rsid w:val="00562AB7"/>
    <w:rsid w:val="00562BDE"/>
    <w:rsid w:val="00562C39"/>
    <w:rsid w:val="00562E9B"/>
    <w:rsid w:val="00563098"/>
    <w:rsid w:val="00563189"/>
    <w:rsid w:val="00563401"/>
    <w:rsid w:val="00563426"/>
    <w:rsid w:val="00563AEC"/>
    <w:rsid w:val="00563AF0"/>
    <w:rsid w:val="00563AF6"/>
    <w:rsid w:val="00563BC6"/>
    <w:rsid w:val="00563D05"/>
    <w:rsid w:val="00564CD0"/>
    <w:rsid w:val="00565237"/>
    <w:rsid w:val="005653EB"/>
    <w:rsid w:val="00565802"/>
    <w:rsid w:val="00565A7C"/>
    <w:rsid w:val="005660D9"/>
    <w:rsid w:val="005667E2"/>
    <w:rsid w:val="00566A1B"/>
    <w:rsid w:val="0056731C"/>
    <w:rsid w:val="00567418"/>
    <w:rsid w:val="005679CA"/>
    <w:rsid w:val="00567C36"/>
    <w:rsid w:val="00567E42"/>
    <w:rsid w:val="00567E9C"/>
    <w:rsid w:val="00570119"/>
    <w:rsid w:val="00570190"/>
    <w:rsid w:val="0057051D"/>
    <w:rsid w:val="00570C1C"/>
    <w:rsid w:val="00570E49"/>
    <w:rsid w:val="00570EE8"/>
    <w:rsid w:val="00570FBE"/>
    <w:rsid w:val="00570FEF"/>
    <w:rsid w:val="005712EE"/>
    <w:rsid w:val="005713F5"/>
    <w:rsid w:val="00571542"/>
    <w:rsid w:val="005718DB"/>
    <w:rsid w:val="005719CC"/>
    <w:rsid w:val="00571A03"/>
    <w:rsid w:val="00571A25"/>
    <w:rsid w:val="00571EB1"/>
    <w:rsid w:val="005720FE"/>
    <w:rsid w:val="005722DB"/>
    <w:rsid w:val="00572422"/>
    <w:rsid w:val="00572505"/>
    <w:rsid w:val="00572757"/>
    <w:rsid w:val="0057275B"/>
    <w:rsid w:val="00572869"/>
    <w:rsid w:val="0057293F"/>
    <w:rsid w:val="00572C6C"/>
    <w:rsid w:val="00572FCD"/>
    <w:rsid w:val="00573393"/>
    <w:rsid w:val="0057380A"/>
    <w:rsid w:val="005738D2"/>
    <w:rsid w:val="00573A5B"/>
    <w:rsid w:val="00573DFE"/>
    <w:rsid w:val="005747B1"/>
    <w:rsid w:val="005753D2"/>
    <w:rsid w:val="0057549F"/>
    <w:rsid w:val="00575734"/>
    <w:rsid w:val="005759EE"/>
    <w:rsid w:val="005760D7"/>
    <w:rsid w:val="00576184"/>
    <w:rsid w:val="00576284"/>
    <w:rsid w:val="00576546"/>
    <w:rsid w:val="0057679F"/>
    <w:rsid w:val="005767DD"/>
    <w:rsid w:val="00577064"/>
    <w:rsid w:val="005773D1"/>
    <w:rsid w:val="005776AF"/>
    <w:rsid w:val="005776E4"/>
    <w:rsid w:val="00577A79"/>
    <w:rsid w:val="00577B40"/>
    <w:rsid w:val="00577CD5"/>
    <w:rsid w:val="00577DB7"/>
    <w:rsid w:val="00577F37"/>
    <w:rsid w:val="00580085"/>
    <w:rsid w:val="005800F8"/>
    <w:rsid w:val="0058041B"/>
    <w:rsid w:val="00580458"/>
    <w:rsid w:val="005807CE"/>
    <w:rsid w:val="00580C46"/>
    <w:rsid w:val="0058117D"/>
    <w:rsid w:val="00581435"/>
    <w:rsid w:val="00581807"/>
    <w:rsid w:val="0058197A"/>
    <w:rsid w:val="00581C3F"/>
    <w:rsid w:val="00581D4F"/>
    <w:rsid w:val="00581E49"/>
    <w:rsid w:val="0058228D"/>
    <w:rsid w:val="00582809"/>
    <w:rsid w:val="00582829"/>
    <w:rsid w:val="0058286E"/>
    <w:rsid w:val="00582A8E"/>
    <w:rsid w:val="00582D61"/>
    <w:rsid w:val="00582F74"/>
    <w:rsid w:val="00582F7A"/>
    <w:rsid w:val="00582F95"/>
    <w:rsid w:val="00583438"/>
    <w:rsid w:val="005834C2"/>
    <w:rsid w:val="00583666"/>
    <w:rsid w:val="00583723"/>
    <w:rsid w:val="00583783"/>
    <w:rsid w:val="005838E4"/>
    <w:rsid w:val="00583906"/>
    <w:rsid w:val="00583A58"/>
    <w:rsid w:val="00583B58"/>
    <w:rsid w:val="00583C54"/>
    <w:rsid w:val="00583C89"/>
    <w:rsid w:val="00583D18"/>
    <w:rsid w:val="00584882"/>
    <w:rsid w:val="00584941"/>
    <w:rsid w:val="00584D2C"/>
    <w:rsid w:val="00584E89"/>
    <w:rsid w:val="00585333"/>
    <w:rsid w:val="00585859"/>
    <w:rsid w:val="0058587F"/>
    <w:rsid w:val="00585BF7"/>
    <w:rsid w:val="00585FBC"/>
    <w:rsid w:val="00585FC6"/>
    <w:rsid w:val="005862C4"/>
    <w:rsid w:val="00586370"/>
    <w:rsid w:val="00586550"/>
    <w:rsid w:val="005865CF"/>
    <w:rsid w:val="00586A99"/>
    <w:rsid w:val="00586B6F"/>
    <w:rsid w:val="0058798C"/>
    <w:rsid w:val="005879F0"/>
    <w:rsid w:val="00587A8A"/>
    <w:rsid w:val="00587DD1"/>
    <w:rsid w:val="005900FA"/>
    <w:rsid w:val="005901BF"/>
    <w:rsid w:val="00590285"/>
    <w:rsid w:val="005902F3"/>
    <w:rsid w:val="00590941"/>
    <w:rsid w:val="00590CBE"/>
    <w:rsid w:val="00590D15"/>
    <w:rsid w:val="0059139A"/>
    <w:rsid w:val="005916EC"/>
    <w:rsid w:val="0059192A"/>
    <w:rsid w:val="00591A78"/>
    <w:rsid w:val="0059210A"/>
    <w:rsid w:val="005928AD"/>
    <w:rsid w:val="00592DAC"/>
    <w:rsid w:val="00593010"/>
    <w:rsid w:val="00593082"/>
    <w:rsid w:val="0059350A"/>
    <w:rsid w:val="005935A4"/>
    <w:rsid w:val="00593617"/>
    <w:rsid w:val="00593984"/>
    <w:rsid w:val="005939E8"/>
    <w:rsid w:val="00593D7A"/>
    <w:rsid w:val="005941D0"/>
    <w:rsid w:val="005944AC"/>
    <w:rsid w:val="00594715"/>
    <w:rsid w:val="005948C2"/>
    <w:rsid w:val="0059490E"/>
    <w:rsid w:val="00594A37"/>
    <w:rsid w:val="00594A58"/>
    <w:rsid w:val="00594A90"/>
    <w:rsid w:val="00594AFC"/>
    <w:rsid w:val="00594E4A"/>
    <w:rsid w:val="00595554"/>
    <w:rsid w:val="005956DB"/>
    <w:rsid w:val="00595AB2"/>
    <w:rsid w:val="00595AB4"/>
    <w:rsid w:val="00595DCA"/>
    <w:rsid w:val="00596014"/>
    <w:rsid w:val="005963C0"/>
    <w:rsid w:val="005969B2"/>
    <w:rsid w:val="0059715A"/>
    <w:rsid w:val="00597217"/>
    <w:rsid w:val="0059760B"/>
    <w:rsid w:val="0059779B"/>
    <w:rsid w:val="0059799D"/>
    <w:rsid w:val="00597D17"/>
    <w:rsid w:val="005A0046"/>
    <w:rsid w:val="005A0047"/>
    <w:rsid w:val="005A02AB"/>
    <w:rsid w:val="005A02C0"/>
    <w:rsid w:val="005A03DF"/>
    <w:rsid w:val="005A0451"/>
    <w:rsid w:val="005A04C3"/>
    <w:rsid w:val="005A0539"/>
    <w:rsid w:val="005A0745"/>
    <w:rsid w:val="005A0747"/>
    <w:rsid w:val="005A07C9"/>
    <w:rsid w:val="005A07FF"/>
    <w:rsid w:val="005A0821"/>
    <w:rsid w:val="005A0C77"/>
    <w:rsid w:val="005A1187"/>
    <w:rsid w:val="005A15A6"/>
    <w:rsid w:val="005A15EA"/>
    <w:rsid w:val="005A18AA"/>
    <w:rsid w:val="005A19F5"/>
    <w:rsid w:val="005A1E40"/>
    <w:rsid w:val="005A1FEE"/>
    <w:rsid w:val="005A209A"/>
    <w:rsid w:val="005A24D8"/>
    <w:rsid w:val="005A29EE"/>
    <w:rsid w:val="005A2BC1"/>
    <w:rsid w:val="005A2CE1"/>
    <w:rsid w:val="005A332A"/>
    <w:rsid w:val="005A360F"/>
    <w:rsid w:val="005A368E"/>
    <w:rsid w:val="005A3A90"/>
    <w:rsid w:val="005A3A94"/>
    <w:rsid w:val="005A4830"/>
    <w:rsid w:val="005A486E"/>
    <w:rsid w:val="005A48DE"/>
    <w:rsid w:val="005A4BC8"/>
    <w:rsid w:val="005A4C96"/>
    <w:rsid w:val="005A4F7D"/>
    <w:rsid w:val="005A51D0"/>
    <w:rsid w:val="005A541E"/>
    <w:rsid w:val="005A562D"/>
    <w:rsid w:val="005A576A"/>
    <w:rsid w:val="005A58AD"/>
    <w:rsid w:val="005A5E49"/>
    <w:rsid w:val="005A624A"/>
    <w:rsid w:val="005A650B"/>
    <w:rsid w:val="005A662D"/>
    <w:rsid w:val="005A66F6"/>
    <w:rsid w:val="005A691C"/>
    <w:rsid w:val="005A6BF6"/>
    <w:rsid w:val="005A6D31"/>
    <w:rsid w:val="005A761E"/>
    <w:rsid w:val="005A767A"/>
    <w:rsid w:val="005A77F2"/>
    <w:rsid w:val="005A781E"/>
    <w:rsid w:val="005A7E4E"/>
    <w:rsid w:val="005B04AE"/>
    <w:rsid w:val="005B0689"/>
    <w:rsid w:val="005B0865"/>
    <w:rsid w:val="005B099F"/>
    <w:rsid w:val="005B0B9B"/>
    <w:rsid w:val="005B0D89"/>
    <w:rsid w:val="005B0DD2"/>
    <w:rsid w:val="005B0E23"/>
    <w:rsid w:val="005B12A5"/>
    <w:rsid w:val="005B13BC"/>
    <w:rsid w:val="005B1409"/>
    <w:rsid w:val="005B1561"/>
    <w:rsid w:val="005B1A32"/>
    <w:rsid w:val="005B2386"/>
    <w:rsid w:val="005B23D6"/>
    <w:rsid w:val="005B2539"/>
    <w:rsid w:val="005B28AF"/>
    <w:rsid w:val="005B2AA5"/>
    <w:rsid w:val="005B2AAE"/>
    <w:rsid w:val="005B2B82"/>
    <w:rsid w:val="005B2C4F"/>
    <w:rsid w:val="005B310F"/>
    <w:rsid w:val="005B335A"/>
    <w:rsid w:val="005B3504"/>
    <w:rsid w:val="005B35D7"/>
    <w:rsid w:val="005B3692"/>
    <w:rsid w:val="005B37DA"/>
    <w:rsid w:val="005B392A"/>
    <w:rsid w:val="005B3969"/>
    <w:rsid w:val="005B3AA3"/>
    <w:rsid w:val="005B3F6C"/>
    <w:rsid w:val="005B4211"/>
    <w:rsid w:val="005B472A"/>
    <w:rsid w:val="005B4A9C"/>
    <w:rsid w:val="005B4AC4"/>
    <w:rsid w:val="005B4B56"/>
    <w:rsid w:val="005B4C81"/>
    <w:rsid w:val="005B4CD6"/>
    <w:rsid w:val="005B4DEF"/>
    <w:rsid w:val="005B5436"/>
    <w:rsid w:val="005B59D5"/>
    <w:rsid w:val="005B5BD9"/>
    <w:rsid w:val="005B5CB7"/>
    <w:rsid w:val="005B6794"/>
    <w:rsid w:val="005B69E7"/>
    <w:rsid w:val="005B6C42"/>
    <w:rsid w:val="005B6F58"/>
    <w:rsid w:val="005B6F83"/>
    <w:rsid w:val="005B6FAC"/>
    <w:rsid w:val="005B7078"/>
    <w:rsid w:val="005B719B"/>
    <w:rsid w:val="005B75CE"/>
    <w:rsid w:val="005B7A7D"/>
    <w:rsid w:val="005B7CB9"/>
    <w:rsid w:val="005B7DBF"/>
    <w:rsid w:val="005B7F84"/>
    <w:rsid w:val="005C00F4"/>
    <w:rsid w:val="005C0325"/>
    <w:rsid w:val="005C0463"/>
    <w:rsid w:val="005C0EDB"/>
    <w:rsid w:val="005C12F7"/>
    <w:rsid w:val="005C1328"/>
    <w:rsid w:val="005C136E"/>
    <w:rsid w:val="005C1BA3"/>
    <w:rsid w:val="005C1E3B"/>
    <w:rsid w:val="005C205B"/>
    <w:rsid w:val="005C2108"/>
    <w:rsid w:val="005C224C"/>
    <w:rsid w:val="005C2561"/>
    <w:rsid w:val="005C26A2"/>
    <w:rsid w:val="005C2936"/>
    <w:rsid w:val="005C29CF"/>
    <w:rsid w:val="005C2B42"/>
    <w:rsid w:val="005C2BEC"/>
    <w:rsid w:val="005C2E05"/>
    <w:rsid w:val="005C2E59"/>
    <w:rsid w:val="005C2EBB"/>
    <w:rsid w:val="005C3168"/>
    <w:rsid w:val="005C3EDA"/>
    <w:rsid w:val="005C4108"/>
    <w:rsid w:val="005C47B0"/>
    <w:rsid w:val="005C480B"/>
    <w:rsid w:val="005C4989"/>
    <w:rsid w:val="005C4991"/>
    <w:rsid w:val="005C49AC"/>
    <w:rsid w:val="005C521D"/>
    <w:rsid w:val="005C55D0"/>
    <w:rsid w:val="005C5A3B"/>
    <w:rsid w:val="005C5B2F"/>
    <w:rsid w:val="005C5B87"/>
    <w:rsid w:val="005C5EED"/>
    <w:rsid w:val="005C60FB"/>
    <w:rsid w:val="005C6191"/>
    <w:rsid w:val="005C6269"/>
    <w:rsid w:val="005C6310"/>
    <w:rsid w:val="005C63AE"/>
    <w:rsid w:val="005C653D"/>
    <w:rsid w:val="005C65D9"/>
    <w:rsid w:val="005C6D31"/>
    <w:rsid w:val="005C744E"/>
    <w:rsid w:val="005C74FB"/>
    <w:rsid w:val="005C78B8"/>
    <w:rsid w:val="005C7D2B"/>
    <w:rsid w:val="005C7D74"/>
    <w:rsid w:val="005D0386"/>
    <w:rsid w:val="005D045D"/>
    <w:rsid w:val="005D05FF"/>
    <w:rsid w:val="005D07DE"/>
    <w:rsid w:val="005D0A65"/>
    <w:rsid w:val="005D0A75"/>
    <w:rsid w:val="005D0E26"/>
    <w:rsid w:val="005D0F83"/>
    <w:rsid w:val="005D12C1"/>
    <w:rsid w:val="005D134E"/>
    <w:rsid w:val="005D14DE"/>
    <w:rsid w:val="005D1602"/>
    <w:rsid w:val="005D1A7E"/>
    <w:rsid w:val="005D1C23"/>
    <w:rsid w:val="005D21A3"/>
    <w:rsid w:val="005D27F7"/>
    <w:rsid w:val="005D28AC"/>
    <w:rsid w:val="005D29DC"/>
    <w:rsid w:val="005D2A4F"/>
    <w:rsid w:val="005D2BCC"/>
    <w:rsid w:val="005D4234"/>
    <w:rsid w:val="005D4777"/>
    <w:rsid w:val="005D47F0"/>
    <w:rsid w:val="005D4A21"/>
    <w:rsid w:val="005D4EEE"/>
    <w:rsid w:val="005D5189"/>
    <w:rsid w:val="005D521A"/>
    <w:rsid w:val="005D558F"/>
    <w:rsid w:val="005D5688"/>
    <w:rsid w:val="005D5CA0"/>
    <w:rsid w:val="005D6661"/>
    <w:rsid w:val="005D669A"/>
    <w:rsid w:val="005D6940"/>
    <w:rsid w:val="005D6BC1"/>
    <w:rsid w:val="005D73B0"/>
    <w:rsid w:val="005D744C"/>
    <w:rsid w:val="005D770D"/>
    <w:rsid w:val="005D77BE"/>
    <w:rsid w:val="005D7E77"/>
    <w:rsid w:val="005D7F8A"/>
    <w:rsid w:val="005E004C"/>
    <w:rsid w:val="005E0474"/>
    <w:rsid w:val="005E0A8C"/>
    <w:rsid w:val="005E10A5"/>
    <w:rsid w:val="005E12C6"/>
    <w:rsid w:val="005E1708"/>
    <w:rsid w:val="005E1C60"/>
    <w:rsid w:val="005E2247"/>
    <w:rsid w:val="005E326E"/>
    <w:rsid w:val="005E32E2"/>
    <w:rsid w:val="005E3476"/>
    <w:rsid w:val="005E37AD"/>
    <w:rsid w:val="005E385F"/>
    <w:rsid w:val="005E40EC"/>
    <w:rsid w:val="005E483E"/>
    <w:rsid w:val="005E4B5D"/>
    <w:rsid w:val="005E4E5B"/>
    <w:rsid w:val="005E4FD5"/>
    <w:rsid w:val="005E5303"/>
    <w:rsid w:val="005E5462"/>
    <w:rsid w:val="005E56BD"/>
    <w:rsid w:val="005E5905"/>
    <w:rsid w:val="005E5934"/>
    <w:rsid w:val="005E5B81"/>
    <w:rsid w:val="005E5D71"/>
    <w:rsid w:val="005E636C"/>
    <w:rsid w:val="005E6558"/>
    <w:rsid w:val="005E73F4"/>
    <w:rsid w:val="005E7B61"/>
    <w:rsid w:val="005E7FD2"/>
    <w:rsid w:val="005E7FDC"/>
    <w:rsid w:val="005F029E"/>
    <w:rsid w:val="005F0487"/>
    <w:rsid w:val="005F04AE"/>
    <w:rsid w:val="005F0B2E"/>
    <w:rsid w:val="005F1442"/>
    <w:rsid w:val="005F1462"/>
    <w:rsid w:val="005F175A"/>
    <w:rsid w:val="005F1DB3"/>
    <w:rsid w:val="005F2050"/>
    <w:rsid w:val="005F214A"/>
    <w:rsid w:val="005F25E2"/>
    <w:rsid w:val="005F25E7"/>
    <w:rsid w:val="005F27EA"/>
    <w:rsid w:val="005F291F"/>
    <w:rsid w:val="005F2B76"/>
    <w:rsid w:val="005F2CB1"/>
    <w:rsid w:val="005F2CFB"/>
    <w:rsid w:val="005F3025"/>
    <w:rsid w:val="005F322B"/>
    <w:rsid w:val="005F3375"/>
    <w:rsid w:val="005F34D7"/>
    <w:rsid w:val="005F3730"/>
    <w:rsid w:val="005F42B7"/>
    <w:rsid w:val="005F44FB"/>
    <w:rsid w:val="005F4618"/>
    <w:rsid w:val="005F4A32"/>
    <w:rsid w:val="005F5142"/>
    <w:rsid w:val="005F5334"/>
    <w:rsid w:val="005F5A66"/>
    <w:rsid w:val="005F5C31"/>
    <w:rsid w:val="005F5CAB"/>
    <w:rsid w:val="005F5D5E"/>
    <w:rsid w:val="005F5F16"/>
    <w:rsid w:val="005F618C"/>
    <w:rsid w:val="005F6359"/>
    <w:rsid w:val="005F6372"/>
    <w:rsid w:val="005F6694"/>
    <w:rsid w:val="005F6788"/>
    <w:rsid w:val="005F6C94"/>
    <w:rsid w:val="005F70BD"/>
    <w:rsid w:val="005F722C"/>
    <w:rsid w:val="005F72D2"/>
    <w:rsid w:val="005F7BD7"/>
    <w:rsid w:val="006002EE"/>
    <w:rsid w:val="0060057A"/>
    <w:rsid w:val="0060079B"/>
    <w:rsid w:val="00600859"/>
    <w:rsid w:val="00600876"/>
    <w:rsid w:val="00600933"/>
    <w:rsid w:val="00600FE2"/>
    <w:rsid w:val="0060109C"/>
    <w:rsid w:val="00601689"/>
    <w:rsid w:val="00601B9B"/>
    <w:rsid w:val="00601FA8"/>
    <w:rsid w:val="00601FAB"/>
    <w:rsid w:val="006021B8"/>
    <w:rsid w:val="0060225E"/>
    <w:rsid w:val="006022AF"/>
    <w:rsid w:val="00602352"/>
    <w:rsid w:val="0060283C"/>
    <w:rsid w:val="00602E48"/>
    <w:rsid w:val="0060323C"/>
    <w:rsid w:val="00603D33"/>
    <w:rsid w:val="00603FC0"/>
    <w:rsid w:val="00604306"/>
    <w:rsid w:val="00604437"/>
    <w:rsid w:val="00604533"/>
    <w:rsid w:val="006045E3"/>
    <w:rsid w:val="00604829"/>
    <w:rsid w:val="00604CA3"/>
    <w:rsid w:val="00604D5F"/>
    <w:rsid w:val="00604ECC"/>
    <w:rsid w:val="00604F14"/>
    <w:rsid w:val="0060518F"/>
    <w:rsid w:val="006056CE"/>
    <w:rsid w:val="0060576E"/>
    <w:rsid w:val="00605B1E"/>
    <w:rsid w:val="00605ECA"/>
    <w:rsid w:val="00605ED2"/>
    <w:rsid w:val="00606515"/>
    <w:rsid w:val="006065BF"/>
    <w:rsid w:val="006069FA"/>
    <w:rsid w:val="00606A45"/>
    <w:rsid w:val="00606D59"/>
    <w:rsid w:val="00606FFA"/>
    <w:rsid w:val="00607F7A"/>
    <w:rsid w:val="00610238"/>
    <w:rsid w:val="00610307"/>
    <w:rsid w:val="006109D8"/>
    <w:rsid w:val="006109FD"/>
    <w:rsid w:val="00610A80"/>
    <w:rsid w:val="00610C55"/>
    <w:rsid w:val="00610D20"/>
    <w:rsid w:val="00610E02"/>
    <w:rsid w:val="00611296"/>
    <w:rsid w:val="0061166C"/>
    <w:rsid w:val="006116D4"/>
    <w:rsid w:val="0061175C"/>
    <w:rsid w:val="00611B83"/>
    <w:rsid w:val="00611CFD"/>
    <w:rsid w:val="00611FC8"/>
    <w:rsid w:val="0061262A"/>
    <w:rsid w:val="006128A9"/>
    <w:rsid w:val="00612D63"/>
    <w:rsid w:val="0061305D"/>
    <w:rsid w:val="00613257"/>
    <w:rsid w:val="00613597"/>
    <w:rsid w:val="00613827"/>
    <w:rsid w:val="006138BB"/>
    <w:rsid w:val="006139A8"/>
    <w:rsid w:val="00613DF9"/>
    <w:rsid w:val="00613F84"/>
    <w:rsid w:val="006143E2"/>
    <w:rsid w:val="0061441D"/>
    <w:rsid w:val="00614466"/>
    <w:rsid w:val="006148AD"/>
    <w:rsid w:val="006148C3"/>
    <w:rsid w:val="00614A6D"/>
    <w:rsid w:val="00614E22"/>
    <w:rsid w:val="00615191"/>
    <w:rsid w:val="006152B9"/>
    <w:rsid w:val="00615427"/>
    <w:rsid w:val="006156F7"/>
    <w:rsid w:val="00615E78"/>
    <w:rsid w:val="00615F8C"/>
    <w:rsid w:val="00616026"/>
    <w:rsid w:val="00616410"/>
    <w:rsid w:val="006168D7"/>
    <w:rsid w:val="00617904"/>
    <w:rsid w:val="00617B5D"/>
    <w:rsid w:val="00617BB2"/>
    <w:rsid w:val="00617C0F"/>
    <w:rsid w:val="00617C30"/>
    <w:rsid w:val="00620085"/>
    <w:rsid w:val="00620246"/>
    <w:rsid w:val="00620A03"/>
    <w:rsid w:val="00620A71"/>
    <w:rsid w:val="00620BB6"/>
    <w:rsid w:val="00620D80"/>
    <w:rsid w:val="006215B3"/>
    <w:rsid w:val="006219CD"/>
    <w:rsid w:val="00621D9C"/>
    <w:rsid w:val="00621E0F"/>
    <w:rsid w:val="00621E73"/>
    <w:rsid w:val="00621F64"/>
    <w:rsid w:val="00622292"/>
    <w:rsid w:val="006223E3"/>
    <w:rsid w:val="00622B79"/>
    <w:rsid w:val="00622BE0"/>
    <w:rsid w:val="00623028"/>
    <w:rsid w:val="006232EE"/>
    <w:rsid w:val="006233A1"/>
    <w:rsid w:val="006234A6"/>
    <w:rsid w:val="006235C6"/>
    <w:rsid w:val="00623631"/>
    <w:rsid w:val="00623CAC"/>
    <w:rsid w:val="00623FD6"/>
    <w:rsid w:val="0062420A"/>
    <w:rsid w:val="00624211"/>
    <w:rsid w:val="0062445F"/>
    <w:rsid w:val="00624526"/>
    <w:rsid w:val="00624B0B"/>
    <w:rsid w:val="00625182"/>
    <w:rsid w:val="00625532"/>
    <w:rsid w:val="0062567C"/>
    <w:rsid w:val="00625A11"/>
    <w:rsid w:val="00625A19"/>
    <w:rsid w:val="00625E47"/>
    <w:rsid w:val="00625FD6"/>
    <w:rsid w:val="00626259"/>
    <w:rsid w:val="006264F3"/>
    <w:rsid w:val="00626575"/>
    <w:rsid w:val="006266DC"/>
    <w:rsid w:val="00626837"/>
    <w:rsid w:val="00626CBA"/>
    <w:rsid w:val="00626EFF"/>
    <w:rsid w:val="006279B6"/>
    <w:rsid w:val="00627A06"/>
    <w:rsid w:val="00627A0D"/>
    <w:rsid w:val="00627BBD"/>
    <w:rsid w:val="00630001"/>
    <w:rsid w:val="006304DB"/>
    <w:rsid w:val="006305B8"/>
    <w:rsid w:val="00630636"/>
    <w:rsid w:val="0063068B"/>
    <w:rsid w:val="00630AE6"/>
    <w:rsid w:val="00630BD4"/>
    <w:rsid w:val="00630DD9"/>
    <w:rsid w:val="00630EFD"/>
    <w:rsid w:val="006310E8"/>
    <w:rsid w:val="006311B3"/>
    <w:rsid w:val="006312CE"/>
    <w:rsid w:val="006313C1"/>
    <w:rsid w:val="00631928"/>
    <w:rsid w:val="00631C0E"/>
    <w:rsid w:val="00631C84"/>
    <w:rsid w:val="00631E66"/>
    <w:rsid w:val="00631E73"/>
    <w:rsid w:val="00631EEA"/>
    <w:rsid w:val="00631F7B"/>
    <w:rsid w:val="00631F8B"/>
    <w:rsid w:val="00631F9A"/>
    <w:rsid w:val="0063214F"/>
    <w:rsid w:val="00632303"/>
    <w:rsid w:val="0063256E"/>
    <w:rsid w:val="0063284C"/>
    <w:rsid w:val="006328DD"/>
    <w:rsid w:val="00632D3C"/>
    <w:rsid w:val="00633228"/>
    <w:rsid w:val="00633285"/>
    <w:rsid w:val="006336B2"/>
    <w:rsid w:val="00633C6C"/>
    <w:rsid w:val="006344D9"/>
    <w:rsid w:val="006345D1"/>
    <w:rsid w:val="006346E4"/>
    <w:rsid w:val="006347D7"/>
    <w:rsid w:val="00634C17"/>
    <w:rsid w:val="00634D28"/>
    <w:rsid w:val="0063522F"/>
    <w:rsid w:val="0063525B"/>
    <w:rsid w:val="0063529F"/>
    <w:rsid w:val="006358BA"/>
    <w:rsid w:val="00635AC4"/>
    <w:rsid w:val="00635D3B"/>
    <w:rsid w:val="00635E57"/>
    <w:rsid w:val="00636398"/>
    <w:rsid w:val="006368D3"/>
    <w:rsid w:val="00636CFC"/>
    <w:rsid w:val="00636EFB"/>
    <w:rsid w:val="006370A5"/>
    <w:rsid w:val="0063720F"/>
    <w:rsid w:val="006377EC"/>
    <w:rsid w:val="0064002C"/>
    <w:rsid w:val="00640390"/>
    <w:rsid w:val="00640404"/>
    <w:rsid w:val="0064073A"/>
    <w:rsid w:val="006407BA"/>
    <w:rsid w:val="006408C3"/>
    <w:rsid w:val="00640B66"/>
    <w:rsid w:val="00640DC4"/>
    <w:rsid w:val="00640EAA"/>
    <w:rsid w:val="00640FED"/>
    <w:rsid w:val="00641126"/>
    <w:rsid w:val="0064118F"/>
    <w:rsid w:val="0064151F"/>
    <w:rsid w:val="00641533"/>
    <w:rsid w:val="00641713"/>
    <w:rsid w:val="0064172A"/>
    <w:rsid w:val="00641747"/>
    <w:rsid w:val="00641D38"/>
    <w:rsid w:val="00641D7C"/>
    <w:rsid w:val="0064208D"/>
    <w:rsid w:val="006422C3"/>
    <w:rsid w:val="00642F2A"/>
    <w:rsid w:val="006433A3"/>
    <w:rsid w:val="00643475"/>
    <w:rsid w:val="0064396A"/>
    <w:rsid w:val="00643E7D"/>
    <w:rsid w:val="00643EF1"/>
    <w:rsid w:val="00644600"/>
    <w:rsid w:val="00644B6B"/>
    <w:rsid w:val="00644B9B"/>
    <w:rsid w:val="0064503D"/>
    <w:rsid w:val="00645122"/>
    <w:rsid w:val="00645436"/>
    <w:rsid w:val="0064545A"/>
    <w:rsid w:val="006454FC"/>
    <w:rsid w:val="00645642"/>
    <w:rsid w:val="00645937"/>
    <w:rsid w:val="00646126"/>
    <w:rsid w:val="0064624E"/>
    <w:rsid w:val="006464B2"/>
    <w:rsid w:val="006468F1"/>
    <w:rsid w:val="00646CCB"/>
    <w:rsid w:val="00646CEF"/>
    <w:rsid w:val="00646E7F"/>
    <w:rsid w:val="00647001"/>
    <w:rsid w:val="006471C8"/>
    <w:rsid w:val="00647A04"/>
    <w:rsid w:val="00647DAF"/>
    <w:rsid w:val="00647E1D"/>
    <w:rsid w:val="00650349"/>
    <w:rsid w:val="00650A6A"/>
    <w:rsid w:val="00650AA7"/>
    <w:rsid w:val="00650AB9"/>
    <w:rsid w:val="00650B19"/>
    <w:rsid w:val="00651051"/>
    <w:rsid w:val="006514EA"/>
    <w:rsid w:val="00651639"/>
    <w:rsid w:val="006519FF"/>
    <w:rsid w:val="00651A84"/>
    <w:rsid w:val="006522A5"/>
    <w:rsid w:val="006522F6"/>
    <w:rsid w:val="00652443"/>
    <w:rsid w:val="006524D4"/>
    <w:rsid w:val="006525FE"/>
    <w:rsid w:val="00652869"/>
    <w:rsid w:val="006528A9"/>
    <w:rsid w:val="00652FCE"/>
    <w:rsid w:val="00653C94"/>
    <w:rsid w:val="00653F64"/>
    <w:rsid w:val="006541CF"/>
    <w:rsid w:val="0065427A"/>
    <w:rsid w:val="006542D8"/>
    <w:rsid w:val="00654D01"/>
    <w:rsid w:val="00654D22"/>
    <w:rsid w:val="00654E91"/>
    <w:rsid w:val="00655122"/>
    <w:rsid w:val="00655733"/>
    <w:rsid w:val="006559DC"/>
    <w:rsid w:val="00655ACD"/>
    <w:rsid w:val="00655C74"/>
    <w:rsid w:val="00655D93"/>
    <w:rsid w:val="00655DD7"/>
    <w:rsid w:val="006561AE"/>
    <w:rsid w:val="00656815"/>
    <w:rsid w:val="00656A92"/>
    <w:rsid w:val="00656CB6"/>
    <w:rsid w:val="00656CDF"/>
    <w:rsid w:val="00656D66"/>
    <w:rsid w:val="00656DDE"/>
    <w:rsid w:val="00656FD0"/>
    <w:rsid w:val="00657039"/>
    <w:rsid w:val="00657141"/>
    <w:rsid w:val="00657254"/>
    <w:rsid w:val="00657460"/>
    <w:rsid w:val="006574AF"/>
    <w:rsid w:val="0065759D"/>
    <w:rsid w:val="00657902"/>
    <w:rsid w:val="0066011D"/>
    <w:rsid w:val="006607C0"/>
    <w:rsid w:val="006608A5"/>
    <w:rsid w:val="00660B73"/>
    <w:rsid w:val="00661243"/>
    <w:rsid w:val="006613A6"/>
    <w:rsid w:val="00661B0B"/>
    <w:rsid w:val="00661F8F"/>
    <w:rsid w:val="006624D2"/>
    <w:rsid w:val="00662751"/>
    <w:rsid w:val="006627A2"/>
    <w:rsid w:val="00662954"/>
    <w:rsid w:val="006629AC"/>
    <w:rsid w:val="00662A94"/>
    <w:rsid w:val="00662AB7"/>
    <w:rsid w:val="00662B29"/>
    <w:rsid w:val="00662C26"/>
    <w:rsid w:val="00662FCE"/>
    <w:rsid w:val="006632EA"/>
    <w:rsid w:val="006634E6"/>
    <w:rsid w:val="006637AD"/>
    <w:rsid w:val="00664079"/>
    <w:rsid w:val="00664213"/>
    <w:rsid w:val="00664427"/>
    <w:rsid w:val="0066472A"/>
    <w:rsid w:val="00664CD1"/>
    <w:rsid w:val="00664F1D"/>
    <w:rsid w:val="006652A8"/>
    <w:rsid w:val="00665313"/>
    <w:rsid w:val="006655EE"/>
    <w:rsid w:val="00665686"/>
    <w:rsid w:val="00665836"/>
    <w:rsid w:val="00665877"/>
    <w:rsid w:val="00665A48"/>
    <w:rsid w:val="00665B06"/>
    <w:rsid w:val="00666086"/>
    <w:rsid w:val="006661A7"/>
    <w:rsid w:val="0066667D"/>
    <w:rsid w:val="00666942"/>
    <w:rsid w:val="00666BFB"/>
    <w:rsid w:val="0066717A"/>
    <w:rsid w:val="00667A48"/>
    <w:rsid w:val="00667AF5"/>
    <w:rsid w:val="00667C9C"/>
    <w:rsid w:val="00667EE7"/>
    <w:rsid w:val="0067032E"/>
    <w:rsid w:val="00670534"/>
    <w:rsid w:val="00670665"/>
    <w:rsid w:val="0067078D"/>
    <w:rsid w:val="00670844"/>
    <w:rsid w:val="00670922"/>
    <w:rsid w:val="00670A09"/>
    <w:rsid w:val="00670B3B"/>
    <w:rsid w:val="00670BE1"/>
    <w:rsid w:val="00670BEA"/>
    <w:rsid w:val="00670DB4"/>
    <w:rsid w:val="006712A3"/>
    <w:rsid w:val="00671835"/>
    <w:rsid w:val="006718A2"/>
    <w:rsid w:val="00671902"/>
    <w:rsid w:val="00671A01"/>
    <w:rsid w:val="00671CF9"/>
    <w:rsid w:val="00671E8A"/>
    <w:rsid w:val="00671F20"/>
    <w:rsid w:val="0067218F"/>
    <w:rsid w:val="0067248F"/>
    <w:rsid w:val="006725B1"/>
    <w:rsid w:val="00672852"/>
    <w:rsid w:val="006729A5"/>
    <w:rsid w:val="00672AFA"/>
    <w:rsid w:val="00672E7F"/>
    <w:rsid w:val="00673160"/>
    <w:rsid w:val="006731DB"/>
    <w:rsid w:val="0067344B"/>
    <w:rsid w:val="0067349E"/>
    <w:rsid w:val="006734F3"/>
    <w:rsid w:val="00673828"/>
    <w:rsid w:val="00673DEE"/>
    <w:rsid w:val="006741F2"/>
    <w:rsid w:val="00674B20"/>
    <w:rsid w:val="00674CC3"/>
    <w:rsid w:val="00674DC0"/>
    <w:rsid w:val="00675052"/>
    <w:rsid w:val="006750F7"/>
    <w:rsid w:val="006751F1"/>
    <w:rsid w:val="00675585"/>
    <w:rsid w:val="00675744"/>
    <w:rsid w:val="00675C72"/>
    <w:rsid w:val="00675D4F"/>
    <w:rsid w:val="00675E9C"/>
    <w:rsid w:val="0067656C"/>
    <w:rsid w:val="00676596"/>
    <w:rsid w:val="006767A1"/>
    <w:rsid w:val="006771F9"/>
    <w:rsid w:val="0067738A"/>
    <w:rsid w:val="00677555"/>
    <w:rsid w:val="006776D7"/>
    <w:rsid w:val="006778BC"/>
    <w:rsid w:val="0067799D"/>
    <w:rsid w:val="00677AD4"/>
    <w:rsid w:val="00677BE3"/>
    <w:rsid w:val="006800C7"/>
    <w:rsid w:val="0068074A"/>
    <w:rsid w:val="00680E1D"/>
    <w:rsid w:val="00680EE6"/>
    <w:rsid w:val="00680F0B"/>
    <w:rsid w:val="00681003"/>
    <w:rsid w:val="006817C9"/>
    <w:rsid w:val="00681852"/>
    <w:rsid w:val="00681A21"/>
    <w:rsid w:val="0068212A"/>
    <w:rsid w:val="0068213E"/>
    <w:rsid w:val="00682256"/>
    <w:rsid w:val="00682319"/>
    <w:rsid w:val="0068236E"/>
    <w:rsid w:val="00682C77"/>
    <w:rsid w:val="00682E9D"/>
    <w:rsid w:val="006832A8"/>
    <w:rsid w:val="006836CD"/>
    <w:rsid w:val="00683D3C"/>
    <w:rsid w:val="00683ECE"/>
    <w:rsid w:val="00684596"/>
    <w:rsid w:val="00684A41"/>
    <w:rsid w:val="00684DB0"/>
    <w:rsid w:val="00684DF7"/>
    <w:rsid w:val="006856AC"/>
    <w:rsid w:val="006859FC"/>
    <w:rsid w:val="00685B8A"/>
    <w:rsid w:val="00685B8E"/>
    <w:rsid w:val="00685D37"/>
    <w:rsid w:val="00685EA0"/>
    <w:rsid w:val="00686129"/>
    <w:rsid w:val="00686280"/>
    <w:rsid w:val="00686297"/>
    <w:rsid w:val="00686907"/>
    <w:rsid w:val="0068750B"/>
    <w:rsid w:val="0068791B"/>
    <w:rsid w:val="0068799B"/>
    <w:rsid w:val="00687AC1"/>
    <w:rsid w:val="00687DDA"/>
    <w:rsid w:val="00687FCD"/>
    <w:rsid w:val="006900A1"/>
    <w:rsid w:val="0069019E"/>
    <w:rsid w:val="00690563"/>
    <w:rsid w:val="00690640"/>
    <w:rsid w:val="006906D8"/>
    <w:rsid w:val="00690700"/>
    <w:rsid w:val="00691067"/>
    <w:rsid w:val="006911EB"/>
    <w:rsid w:val="006913D9"/>
    <w:rsid w:val="0069150D"/>
    <w:rsid w:val="00691616"/>
    <w:rsid w:val="0069238B"/>
    <w:rsid w:val="00692977"/>
    <w:rsid w:val="00692DB7"/>
    <w:rsid w:val="00692ECE"/>
    <w:rsid w:val="006934A7"/>
    <w:rsid w:val="00693541"/>
    <w:rsid w:val="006935DA"/>
    <w:rsid w:val="00693D19"/>
    <w:rsid w:val="00693D46"/>
    <w:rsid w:val="00693E05"/>
    <w:rsid w:val="0069407E"/>
    <w:rsid w:val="006942EB"/>
    <w:rsid w:val="006945B4"/>
    <w:rsid w:val="00694710"/>
    <w:rsid w:val="00694771"/>
    <w:rsid w:val="0069480E"/>
    <w:rsid w:val="006948FE"/>
    <w:rsid w:val="00694937"/>
    <w:rsid w:val="00694A16"/>
    <w:rsid w:val="00694E18"/>
    <w:rsid w:val="00694ED5"/>
    <w:rsid w:val="00694FE2"/>
    <w:rsid w:val="006959DF"/>
    <w:rsid w:val="00695C9C"/>
    <w:rsid w:val="00695D9F"/>
    <w:rsid w:val="00695FC2"/>
    <w:rsid w:val="00696225"/>
    <w:rsid w:val="006962C5"/>
    <w:rsid w:val="006962F6"/>
    <w:rsid w:val="00696593"/>
    <w:rsid w:val="00696949"/>
    <w:rsid w:val="00696C16"/>
    <w:rsid w:val="00697052"/>
    <w:rsid w:val="00697143"/>
    <w:rsid w:val="006974EF"/>
    <w:rsid w:val="00697957"/>
    <w:rsid w:val="00697B02"/>
    <w:rsid w:val="00697CAE"/>
    <w:rsid w:val="00697FEB"/>
    <w:rsid w:val="006A0117"/>
    <w:rsid w:val="006A02BD"/>
    <w:rsid w:val="006A0401"/>
    <w:rsid w:val="006A0607"/>
    <w:rsid w:val="006A0643"/>
    <w:rsid w:val="006A0716"/>
    <w:rsid w:val="006A07B6"/>
    <w:rsid w:val="006A08B9"/>
    <w:rsid w:val="006A0A3A"/>
    <w:rsid w:val="006A0E73"/>
    <w:rsid w:val="006A17A3"/>
    <w:rsid w:val="006A1D50"/>
    <w:rsid w:val="006A1DBC"/>
    <w:rsid w:val="006A2657"/>
    <w:rsid w:val="006A26DF"/>
    <w:rsid w:val="006A2A79"/>
    <w:rsid w:val="006A2C94"/>
    <w:rsid w:val="006A2E07"/>
    <w:rsid w:val="006A39A3"/>
    <w:rsid w:val="006A3BC6"/>
    <w:rsid w:val="006A3F61"/>
    <w:rsid w:val="006A3FE6"/>
    <w:rsid w:val="006A4241"/>
    <w:rsid w:val="006A4379"/>
    <w:rsid w:val="006A46FB"/>
    <w:rsid w:val="006A47D3"/>
    <w:rsid w:val="006A489B"/>
    <w:rsid w:val="006A4B52"/>
    <w:rsid w:val="006A4B94"/>
    <w:rsid w:val="006A4D0C"/>
    <w:rsid w:val="006A4DA9"/>
    <w:rsid w:val="006A4DEE"/>
    <w:rsid w:val="006A5323"/>
    <w:rsid w:val="006A5436"/>
    <w:rsid w:val="006A5906"/>
    <w:rsid w:val="006A5E28"/>
    <w:rsid w:val="006A6275"/>
    <w:rsid w:val="006A6920"/>
    <w:rsid w:val="006A697B"/>
    <w:rsid w:val="006A6A15"/>
    <w:rsid w:val="006A6A2B"/>
    <w:rsid w:val="006A6DB1"/>
    <w:rsid w:val="006A7648"/>
    <w:rsid w:val="006A7685"/>
    <w:rsid w:val="006A7936"/>
    <w:rsid w:val="006A7AFF"/>
    <w:rsid w:val="006A7E99"/>
    <w:rsid w:val="006B013B"/>
    <w:rsid w:val="006B06AC"/>
    <w:rsid w:val="006B117C"/>
    <w:rsid w:val="006B1206"/>
    <w:rsid w:val="006B14D5"/>
    <w:rsid w:val="006B14E4"/>
    <w:rsid w:val="006B15F0"/>
    <w:rsid w:val="006B177E"/>
    <w:rsid w:val="006B1816"/>
    <w:rsid w:val="006B1976"/>
    <w:rsid w:val="006B1B13"/>
    <w:rsid w:val="006B1BAE"/>
    <w:rsid w:val="006B1BCA"/>
    <w:rsid w:val="006B1EF1"/>
    <w:rsid w:val="006B2099"/>
    <w:rsid w:val="006B2187"/>
    <w:rsid w:val="006B2220"/>
    <w:rsid w:val="006B224D"/>
    <w:rsid w:val="006B22CD"/>
    <w:rsid w:val="006B2398"/>
    <w:rsid w:val="006B2600"/>
    <w:rsid w:val="006B2CFB"/>
    <w:rsid w:val="006B2EC8"/>
    <w:rsid w:val="006B3F68"/>
    <w:rsid w:val="006B410C"/>
    <w:rsid w:val="006B4153"/>
    <w:rsid w:val="006B4357"/>
    <w:rsid w:val="006B4771"/>
    <w:rsid w:val="006B47ED"/>
    <w:rsid w:val="006B50CF"/>
    <w:rsid w:val="006B5101"/>
    <w:rsid w:val="006B5A25"/>
    <w:rsid w:val="006B5F82"/>
    <w:rsid w:val="006B5FFC"/>
    <w:rsid w:val="006B6076"/>
    <w:rsid w:val="006B60B2"/>
    <w:rsid w:val="006B645E"/>
    <w:rsid w:val="006B6605"/>
    <w:rsid w:val="006B6867"/>
    <w:rsid w:val="006B6E31"/>
    <w:rsid w:val="006B7130"/>
    <w:rsid w:val="006B73ED"/>
    <w:rsid w:val="006B77AF"/>
    <w:rsid w:val="006B7E5A"/>
    <w:rsid w:val="006B7FF1"/>
    <w:rsid w:val="006C03B8"/>
    <w:rsid w:val="006C03D9"/>
    <w:rsid w:val="006C05BA"/>
    <w:rsid w:val="006C07F5"/>
    <w:rsid w:val="006C0F84"/>
    <w:rsid w:val="006C1396"/>
    <w:rsid w:val="006C15A8"/>
    <w:rsid w:val="006C17FB"/>
    <w:rsid w:val="006C206A"/>
    <w:rsid w:val="006C2134"/>
    <w:rsid w:val="006C2183"/>
    <w:rsid w:val="006C2360"/>
    <w:rsid w:val="006C2CF3"/>
    <w:rsid w:val="006C2DF5"/>
    <w:rsid w:val="006C2F45"/>
    <w:rsid w:val="006C3213"/>
    <w:rsid w:val="006C3A08"/>
    <w:rsid w:val="006C3F84"/>
    <w:rsid w:val="006C3FE9"/>
    <w:rsid w:val="006C4265"/>
    <w:rsid w:val="006C4434"/>
    <w:rsid w:val="006C4688"/>
    <w:rsid w:val="006C4967"/>
    <w:rsid w:val="006C4DA5"/>
    <w:rsid w:val="006C50B8"/>
    <w:rsid w:val="006C55D6"/>
    <w:rsid w:val="006C581F"/>
    <w:rsid w:val="006C599E"/>
    <w:rsid w:val="006C5A87"/>
    <w:rsid w:val="006C5EC9"/>
    <w:rsid w:val="006C6059"/>
    <w:rsid w:val="006C607C"/>
    <w:rsid w:val="006C6131"/>
    <w:rsid w:val="006C6251"/>
    <w:rsid w:val="006C65C4"/>
    <w:rsid w:val="006C6711"/>
    <w:rsid w:val="006C67FB"/>
    <w:rsid w:val="006C68FA"/>
    <w:rsid w:val="006C69F5"/>
    <w:rsid w:val="006C6BF5"/>
    <w:rsid w:val="006C713C"/>
    <w:rsid w:val="006C72D7"/>
    <w:rsid w:val="006C7381"/>
    <w:rsid w:val="006C7522"/>
    <w:rsid w:val="006C76A7"/>
    <w:rsid w:val="006C7A1B"/>
    <w:rsid w:val="006C7F3D"/>
    <w:rsid w:val="006C7FC4"/>
    <w:rsid w:val="006D01EE"/>
    <w:rsid w:val="006D020C"/>
    <w:rsid w:val="006D0A9F"/>
    <w:rsid w:val="006D0AB3"/>
    <w:rsid w:val="006D0B8B"/>
    <w:rsid w:val="006D0D2A"/>
    <w:rsid w:val="006D0EBF"/>
    <w:rsid w:val="006D13D9"/>
    <w:rsid w:val="006D1483"/>
    <w:rsid w:val="006D16C2"/>
    <w:rsid w:val="006D1A85"/>
    <w:rsid w:val="006D1AAF"/>
    <w:rsid w:val="006D1E32"/>
    <w:rsid w:val="006D1E87"/>
    <w:rsid w:val="006D1EB3"/>
    <w:rsid w:val="006D1F94"/>
    <w:rsid w:val="006D2250"/>
    <w:rsid w:val="006D2435"/>
    <w:rsid w:val="006D2A20"/>
    <w:rsid w:val="006D2DE8"/>
    <w:rsid w:val="006D3053"/>
    <w:rsid w:val="006D3CC2"/>
    <w:rsid w:val="006D41C1"/>
    <w:rsid w:val="006D420D"/>
    <w:rsid w:val="006D44D1"/>
    <w:rsid w:val="006D44F4"/>
    <w:rsid w:val="006D477A"/>
    <w:rsid w:val="006D4819"/>
    <w:rsid w:val="006D4C88"/>
    <w:rsid w:val="006D4CC0"/>
    <w:rsid w:val="006D50E0"/>
    <w:rsid w:val="006D5992"/>
    <w:rsid w:val="006D5B3B"/>
    <w:rsid w:val="006D5B67"/>
    <w:rsid w:val="006D5BDE"/>
    <w:rsid w:val="006D5DC5"/>
    <w:rsid w:val="006D615B"/>
    <w:rsid w:val="006D61F7"/>
    <w:rsid w:val="006D64C7"/>
    <w:rsid w:val="006D6829"/>
    <w:rsid w:val="006D6B8F"/>
    <w:rsid w:val="006D6E5E"/>
    <w:rsid w:val="006D6F08"/>
    <w:rsid w:val="006D6FCA"/>
    <w:rsid w:val="006D7192"/>
    <w:rsid w:val="006D7237"/>
    <w:rsid w:val="006D72A3"/>
    <w:rsid w:val="006D7596"/>
    <w:rsid w:val="006D7765"/>
    <w:rsid w:val="006D78E9"/>
    <w:rsid w:val="006D7D99"/>
    <w:rsid w:val="006D7E98"/>
    <w:rsid w:val="006E00BF"/>
    <w:rsid w:val="006E062C"/>
    <w:rsid w:val="006E081F"/>
    <w:rsid w:val="006E0904"/>
    <w:rsid w:val="006E10BD"/>
    <w:rsid w:val="006E12FB"/>
    <w:rsid w:val="006E1556"/>
    <w:rsid w:val="006E1642"/>
    <w:rsid w:val="006E1940"/>
    <w:rsid w:val="006E1ABE"/>
    <w:rsid w:val="006E1C82"/>
    <w:rsid w:val="006E1DF9"/>
    <w:rsid w:val="006E1FB7"/>
    <w:rsid w:val="006E2016"/>
    <w:rsid w:val="006E28B7"/>
    <w:rsid w:val="006E2A9B"/>
    <w:rsid w:val="006E2C45"/>
    <w:rsid w:val="006E2CB1"/>
    <w:rsid w:val="006E2E28"/>
    <w:rsid w:val="006E31B4"/>
    <w:rsid w:val="006E3281"/>
    <w:rsid w:val="006E3310"/>
    <w:rsid w:val="006E362A"/>
    <w:rsid w:val="006E36FC"/>
    <w:rsid w:val="006E3A09"/>
    <w:rsid w:val="006E3A72"/>
    <w:rsid w:val="006E3E11"/>
    <w:rsid w:val="006E4011"/>
    <w:rsid w:val="006E4069"/>
    <w:rsid w:val="006E4C24"/>
    <w:rsid w:val="006E4CC7"/>
    <w:rsid w:val="006E4E39"/>
    <w:rsid w:val="006E5079"/>
    <w:rsid w:val="006E5261"/>
    <w:rsid w:val="006E565E"/>
    <w:rsid w:val="006E5B0B"/>
    <w:rsid w:val="006E60F6"/>
    <w:rsid w:val="006E6304"/>
    <w:rsid w:val="006E63F8"/>
    <w:rsid w:val="006E6483"/>
    <w:rsid w:val="006E6592"/>
    <w:rsid w:val="006E65AF"/>
    <w:rsid w:val="006E6716"/>
    <w:rsid w:val="006E673D"/>
    <w:rsid w:val="006E68C9"/>
    <w:rsid w:val="006E6D38"/>
    <w:rsid w:val="006E6EAE"/>
    <w:rsid w:val="006E6FC4"/>
    <w:rsid w:val="006E7035"/>
    <w:rsid w:val="006E730C"/>
    <w:rsid w:val="006E7930"/>
    <w:rsid w:val="006E7969"/>
    <w:rsid w:val="006E79BE"/>
    <w:rsid w:val="006E7D3B"/>
    <w:rsid w:val="006F0B74"/>
    <w:rsid w:val="006F179C"/>
    <w:rsid w:val="006F17BF"/>
    <w:rsid w:val="006F188F"/>
    <w:rsid w:val="006F1B70"/>
    <w:rsid w:val="006F239A"/>
    <w:rsid w:val="006F2407"/>
    <w:rsid w:val="006F24CF"/>
    <w:rsid w:val="006F2628"/>
    <w:rsid w:val="006F2763"/>
    <w:rsid w:val="006F3192"/>
    <w:rsid w:val="006F341D"/>
    <w:rsid w:val="006F3465"/>
    <w:rsid w:val="006F35F4"/>
    <w:rsid w:val="006F3C49"/>
    <w:rsid w:val="006F3CDE"/>
    <w:rsid w:val="006F3F1D"/>
    <w:rsid w:val="006F46FD"/>
    <w:rsid w:val="006F4BCC"/>
    <w:rsid w:val="006F5479"/>
    <w:rsid w:val="006F58D4"/>
    <w:rsid w:val="006F63D1"/>
    <w:rsid w:val="006F6582"/>
    <w:rsid w:val="006F65F0"/>
    <w:rsid w:val="006F6F24"/>
    <w:rsid w:val="006F79DA"/>
    <w:rsid w:val="006F7B08"/>
    <w:rsid w:val="0070000A"/>
    <w:rsid w:val="007001E1"/>
    <w:rsid w:val="00700232"/>
    <w:rsid w:val="00700446"/>
    <w:rsid w:val="00700506"/>
    <w:rsid w:val="0070070D"/>
    <w:rsid w:val="007013D9"/>
    <w:rsid w:val="00701840"/>
    <w:rsid w:val="00701876"/>
    <w:rsid w:val="007019E8"/>
    <w:rsid w:val="00701A73"/>
    <w:rsid w:val="00701EE3"/>
    <w:rsid w:val="00701FE4"/>
    <w:rsid w:val="0070219F"/>
    <w:rsid w:val="00702489"/>
    <w:rsid w:val="007024E8"/>
    <w:rsid w:val="0070282C"/>
    <w:rsid w:val="00702CC1"/>
    <w:rsid w:val="00702E91"/>
    <w:rsid w:val="00702F7C"/>
    <w:rsid w:val="00703458"/>
    <w:rsid w:val="0070346E"/>
    <w:rsid w:val="007035AA"/>
    <w:rsid w:val="00703829"/>
    <w:rsid w:val="00704880"/>
    <w:rsid w:val="0070492A"/>
    <w:rsid w:val="00704D6F"/>
    <w:rsid w:val="00704DD5"/>
    <w:rsid w:val="00704E00"/>
    <w:rsid w:val="00704EDB"/>
    <w:rsid w:val="00705129"/>
    <w:rsid w:val="007051FA"/>
    <w:rsid w:val="00705333"/>
    <w:rsid w:val="0070538E"/>
    <w:rsid w:val="00705408"/>
    <w:rsid w:val="007056A9"/>
    <w:rsid w:val="00705779"/>
    <w:rsid w:val="00705888"/>
    <w:rsid w:val="00705B48"/>
    <w:rsid w:val="00706101"/>
    <w:rsid w:val="00706243"/>
    <w:rsid w:val="00706492"/>
    <w:rsid w:val="007064AB"/>
    <w:rsid w:val="007064D7"/>
    <w:rsid w:val="00707072"/>
    <w:rsid w:val="0070712F"/>
    <w:rsid w:val="007071C7"/>
    <w:rsid w:val="00707248"/>
    <w:rsid w:val="00707384"/>
    <w:rsid w:val="00707BC0"/>
    <w:rsid w:val="00707D56"/>
    <w:rsid w:val="00707D61"/>
    <w:rsid w:val="00707D99"/>
    <w:rsid w:val="007103CD"/>
    <w:rsid w:val="007104E9"/>
    <w:rsid w:val="007108D5"/>
    <w:rsid w:val="00710AF6"/>
    <w:rsid w:val="00710B59"/>
    <w:rsid w:val="00710CF5"/>
    <w:rsid w:val="00710EE9"/>
    <w:rsid w:val="00710EF8"/>
    <w:rsid w:val="00710FC1"/>
    <w:rsid w:val="00711012"/>
    <w:rsid w:val="00711736"/>
    <w:rsid w:val="00711E46"/>
    <w:rsid w:val="00711ECD"/>
    <w:rsid w:val="00712245"/>
    <w:rsid w:val="0071224D"/>
    <w:rsid w:val="00712287"/>
    <w:rsid w:val="00712709"/>
    <w:rsid w:val="0071273A"/>
    <w:rsid w:val="00712772"/>
    <w:rsid w:val="0071292C"/>
    <w:rsid w:val="00712B1C"/>
    <w:rsid w:val="0071300E"/>
    <w:rsid w:val="0071344B"/>
    <w:rsid w:val="007134F3"/>
    <w:rsid w:val="0071354F"/>
    <w:rsid w:val="007138B9"/>
    <w:rsid w:val="00713B5B"/>
    <w:rsid w:val="00713CC6"/>
    <w:rsid w:val="00714096"/>
    <w:rsid w:val="0071419C"/>
    <w:rsid w:val="00714345"/>
    <w:rsid w:val="007146D9"/>
    <w:rsid w:val="007148D3"/>
    <w:rsid w:val="00714C68"/>
    <w:rsid w:val="0071594C"/>
    <w:rsid w:val="007159C4"/>
    <w:rsid w:val="00715B9A"/>
    <w:rsid w:val="00715D07"/>
    <w:rsid w:val="00715D71"/>
    <w:rsid w:val="007168EB"/>
    <w:rsid w:val="007169BB"/>
    <w:rsid w:val="0071713C"/>
    <w:rsid w:val="0071733D"/>
    <w:rsid w:val="00717376"/>
    <w:rsid w:val="00717C80"/>
    <w:rsid w:val="00717E7C"/>
    <w:rsid w:val="00720257"/>
    <w:rsid w:val="00720DF5"/>
    <w:rsid w:val="00721407"/>
    <w:rsid w:val="0072153B"/>
    <w:rsid w:val="0072158B"/>
    <w:rsid w:val="00721A7C"/>
    <w:rsid w:val="00721B32"/>
    <w:rsid w:val="00722208"/>
    <w:rsid w:val="0072238F"/>
    <w:rsid w:val="0072269C"/>
    <w:rsid w:val="00722784"/>
    <w:rsid w:val="0072280A"/>
    <w:rsid w:val="00722CF2"/>
    <w:rsid w:val="00722DB6"/>
    <w:rsid w:val="00723019"/>
    <w:rsid w:val="0072324D"/>
    <w:rsid w:val="007232C5"/>
    <w:rsid w:val="007234D8"/>
    <w:rsid w:val="00723EBC"/>
    <w:rsid w:val="0072414B"/>
    <w:rsid w:val="007241DA"/>
    <w:rsid w:val="007249BB"/>
    <w:rsid w:val="00724AF5"/>
    <w:rsid w:val="00724B35"/>
    <w:rsid w:val="007250FE"/>
    <w:rsid w:val="007252DF"/>
    <w:rsid w:val="00725549"/>
    <w:rsid w:val="007256C5"/>
    <w:rsid w:val="007256EB"/>
    <w:rsid w:val="00725788"/>
    <w:rsid w:val="007257BA"/>
    <w:rsid w:val="007257D0"/>
    <w:rsid w:val="00725872"/>
    <w:rsid w:val="00725EBF"/>
    <w:rsid w:val="0072623D"/>
    <w:rsid w:val="00726EA6"/>
    <w:rsid w:val="00727208"/>
    <w:rsid w:val="00727220"/>
    <w:rsid w:val="00727680"/>
    <w:rsid w:val="00727972"/>
    <w:rsid w:val="00727AEE"/>
    <w:rsid w:val="00727B1C"/>
    <w:rsid w:val="00727B52"/>
    <w:rsid w:val="00727B6C"/>
    <w:rsid w:val="00727BC6"/>
    <w:rsid w:val="00730479"/>
    <w:rsid w:val="00730686"/>
    <w:rsid w:val="00730712"/>
    <w:rsid w:val="00730BAC"/>
    <w:rsid w:val="00732249"/>
    <w:rsid w:val="0073226D"/>
    <w:rsid w:val="007326E1"/>
    <w:rsid w:val="00732A08"/>
    <w:rsid w:val="00733371"/>
    <w:rsid w:val="007340D0"/>
    <w:rsid w:val="00734179"/>
    <w:rsid w:val="0073448A"/>
    <w:rsid w:val="0073488B"/>
    <w:rsid w:val="007348B1"/>
    <w:rsid w:val="00734C3C"/>
    <w:rsid w:val="00734F5D"/>
    <w:rsid w:val="007355A5"/>
    <w:rsid w:val="007357B3"/>
    <w:rsid w:val="007358C0"/>
    <w:rsid w:val="00735997"/>
    <w:rsid w:val="00735A88"/>
    <w:rsid w:val="00735E65"/>
    <w:rsid w:val="00735FF8"/>
    <w:rsid w:val="007362A6"/>
    <w:rsid w:val="007369F1"/>
    <w:rsid w:val="00736B1D"/>
    <w:rsid w:val="00736C34"/>
    <w:rsid w:val="00736CCB"/>
    <w:rsid w:val="00736D7D"/>
    <w:rsid w:val="00736E3D"/>
    <w:rsid w:val="00736F29"/>
    <w:rsid w:val="007370FC"/>
    <w:rsid w:val="007373CB"/>
    <w:rsid w:val="0073748D"/>
    <w:rsid w:val="007377C3"/>
    <w:rsid w:val="007377F9"/>
    <w:rsid w:val="00737933"/>
    <w:rsid w:val="00737C79"/>
    <w:rsid w:val="00737C8E"/>
    <w:rsid w:val="00737DAD"/>
    <w:rsid w:val="00740015"/>
    <w:rsid w:val="0074019F"/>
    <w:rsid w:val="007402AF"/>
    <w:rsid w:val="0074051D"/>
    <w:rsid w:val="0074065C"/>
    <w:rsid w:val="00740C39"/>
    <w:rsid w:val="00740E58"/>
    <w:rsid w:val="0074100A"/>
    <w:rsid w:val="00741070"/>
    <w:rsid w:val="00741209"/>
    <w:rsid w:val="00741233"/>
    <w:rsid w:val="007416E8"/>
    <w:rsid w:val="007418BF"/>
    <w:rsid w:val="00741D70"/>
    <w:rsid w:val="00741ED9"/>
    <w:rsid w:val="007420B5"/>
    <w:rsid w:val="007424EE"/>
    <w:rsid w:val="00742983"/>
    <w:rsid w:val="00742D93"/>
    <w:rsid w:val="00742EB1"/>
    <w:rsid w:val="007439A2"/>
    <w:rsid w:val="00743C5F"/>
    <w:rsid w:val="00743E1E"/>
    <w:rsid w:val="00743F12"/>
    <w:rsid w:val="007444CE"/>
    <w:rsid w:val="007445A0"/>
    <w:rsid w:val="007448DD"/>
    <w:rsid w:val="00744C19"/>
    <w:rsid w:val="0074524B"/>
    <w:rsid w:val="00745259"/>
    <w:rsid w:val="00745D45"/>
    <w:rsid w:val="00746061"/>
    <w:rsid w:val="007467CA"/>
    <w:rsid w:val="00746CA9"/>
    <w:rsid w:val="00746DBE"/>
    <w:rsid w:val="00746FF5"/>
    <w:rsid w:val="00747205"/>
    <w:rsid w:val="0074737C"/>
    <w:rsid w:val="0074756E"/>
    <w:rsid w:val="00747D0E"/>
    <w:rsid w:val="00747D8B"/>
    <w:rsid w:val="0075017F"/>
    <w:rsid w:val="0075033B"/>
    <w:rsid w:val="00750515"/>
    <w:rsid w:val="00750781"/>
    <w:rsid w:val="00750EEB"/>
    <w:rsid w:val="00751134"/>
    <w:rsid w:val="00751216"/>
    <w:rsid w:val="00751228"/>
    <w:rsid w:val="0075147F"/>
    <w:rsid w:val="007514B4"/>
    <w:rsid w:val="007514DA"/>
    <w:rsid w:val="00751533"/>
    <w:rsid w:val="00751742"/>
    <w:rsid w:val="00751A33"/>
    <w:rsid w:val="00751B70"/>
    <w:rsid w:val="00751C41"/>
    <w:rsid w:val="00751D6A"/>
    <w:rsid w:val="007520BC"/>
    <w:rsid w:val="007520E0"/>
    <w:rsid w:val="007522F4"/>
    <w:rsid w:val="007524C4"/>
    <w:rsid w:val="007525C1"/>
    <w:rsid w:val="007529D0"/>
    <w:rsid w:val="00752A6B"/>
    <w:rsid w:val="00753540"/>
    <w:rsid w:val="007535FC"/>
    <w:rsid w:val="0075387A"/>
    <w:rsid w:val="00753A77"/>
    <w:rsid w:val="00753BFF"/>
    <w:rsid w:val="00753C29"/>
    <w:rsid w:val="00753C2A"/>
    <w:rsid w:val="00754255"/>
    <w:rsid w:val="00754290"/>
    <w:rsid w:val="0075429A"/>
    <w:rsid w:val="0075485C"/>
    <w:rsid w:val="00754874"/>
    <w:rsid w:val="0075488E"/>
    <w:rsid w:val="00754954"/>
    <w:rsid w:val="00755518"/>
    <w:rsid w:val="007556B4"/>
    <w:rsid w:val="00755926"/>
    <w:rsid w:val="00755A87"/>
    <w:rsid w:val="00756156"/>
    <w:rsid w:val="0075643C"/>
    <w:rsid w:val="007565E2"/>
    <w:rsid w:val="00756628"/>
    <w:rsid w:val="0075665C"/>
    <w:rsid w:val="00756AD9"/>
    <w:rsid w:val="00756B76"/>
    <w:rsid w:val="007570B2"/>
    <w:rsid w:val="007571E1"/>
    <w:rsid w:val="00757ABA"/>
    <w:rsid w:val="00757D90"/>
    <w:rsid w:val="00757D99"/>
    <w:rsid w:val="00760441"/>
    <w:rsid w:val="0076047C"/>
    <w:rsid w:val="0076048A"/>
    <w:rsid w:val="007604B2"/>
    <w:rsid w:val="007605E8"/>
    <w:rsid w:val="0076075B"/>
    <w:rsid w:val="0076082E"/>
    <w:rsid w:val="00760AAD"/>
    <w:rsid w:val="00760C3B"/>
    <w:rsid w:val="00760E49"/>
    <w:rsid w:val="00760EC2"/>
    <w:rsid w:val="00761097"/>
    <w:rsid w:val="007610E8"/>
    <w:rsid w:val="007611A6"/>
    <w:rsid w:val="00761288"/>
    <w:rsid w:val="007614F5"/>
    <w:rsid w:val="00761524"/>
    <w:rsid w:val="007619F6"/>
    <w:rsid w:val="00761BB5"/>
    <w:rsid w:val="00762052"/>
    <w:rsid w:val="00762598"/>
    <w:rsid w:val="0076268F"/>
    <w:rsid w:val="00762808"/>
    <w:rsid w:val="00762C69"/>
    <w:rsid w:val="00762E24"/>
    <w:rsid w:val="00763007"/>
    <w:rsid w:val="00763110"/>
    <w:rsid w:val="0076340A"/>
    <w:rsid w:val="00763450"/>
    <w:rsid w:val="007636F4"/>
    <w:rsid w:val="007638EC"/>
    <w:rsid w:val="00763999"/>
    <w:rsid w:val="007639D2"/>
    <w:rsid w:val="0076401C"/>
    <w:rsid w:val="00764113"/>
    <w:rsid w:val="00764116"/>
    <w:rsid w:val="0076421B"/>
    <w:rsid w:val="0076432D"/>
    <w:rsid w:val="00764741"/>
    <w:rsid w:val="007647E7"/>
    <w:rsid w:val="0076487C"/>
    <w:rsid w:val="00764942"/>
    <w:rsid w:val="00764F14"/>
    <w:rsid w:val="00764F59"/>
    <w:rsid w:val="00764FA3"/>
    <w:rsid w:val="00765046"/>
    <w:rsid w:val="00765281"/>
    <w:rsid w:val="00765369"/>
    <w:rsid w:val="007653FA"/>
    <w:rsid w:val="007657C9"/>
    <w:rsid w:val="007658C7"/>
    <w:rsid w:val="0076599E"/>
    <w:rsid w:val="00765C3A"/>
    <w:rsid w:val="00765D06"/>
    <w:rsid w:val="007660D4"/>
    <w:rsid w:val="0076678F"/>
    <w:rsid w:val="007667B2"/>
    <w:rsid w:val="007669B6"/>
    <w:rsid w:val="007669CA"/>
    <w:rsid w:val="00766A58"/>
    <w:rsid w:val="00766BAD"/>
    <w:rsid w:val="00766DB3"/>
    <w:rsid w:val="00766E66"/>
    <w:rsid w:val="00766F93"/>
    <w:rsid w:val="00767020"/>
    <w:rsid w:val="007670B2"/>
    <w:rsid w:val="00767365"/>
    <w:rsid w:val="00767486"/>
    <w:rsid w:val="0076748F"/>
    <w:rsid w:val="00767B48"/>
    <w:rsid w:val="00767DFE"/>
    <w:rsid w:val="00770106"/>
    <w:rsid w:val="007701A0"/>
    <w:rsid w:val="007704DC"/>
    <w:rsid w:val="007708C1"/>
    <w:rsid w:val="007708C6"/>
    <w:rsid w:val="00770EDC"/>
    <w:rsid w:val="007710D1"/>
    <w:rsid w:val="00771917"/>
    <w:rsid w:val="007722A9"/>
    <w:rsid w:val="007723B9"/>
    <w:rsid w:val="007725C7"/>
    <w:rsid w:val="007729A2"/>
    <w:rsid w:val="007729B2"/>
    <w:rsid w:val="00772EF5"/>
    <w:rsid w:val="0077302D"/>
    <w:rsid w:val="00773247"/>
    <w:rsid w:val="00773444"/>
    <w:rsid w:val="00773685"/>
    <w:rsid w:val="00773864"/>
    <w:rsid w:val="00773BAA"/>
    <w:rsid w:val="00773C6F"/>
    <w:rsid w:val="00773EBA"/>
    <w:rsid w:val="0077456F"/>
    <w:rsid w:val="00774637"/>
    <w:rsid w:val="0077463D"/>
    <w:rsid w:val="0077472A"/>
    <w:rsid w:val="00774BF0"/>
    <w:rsid w:val="00774F3A"/>
    <w:rsid w:val="00775071"/>
    <w:rsid w:val="00775279"/>
    <w:rsid w:val="007752C7"/>
    <w:rsid w:val="007752F4"/>
    <w:rsid w:val="007755F2"/>
    <w:rsid w:val="007758A1"/>
    <w:rsid w:val="007758BA"/>
    <w:rsid w:val="00775AA1"/>
    <w:rsid w:val="00775D40"/>
    <w:rsid w:val="00775E0F"/>
    <w:rsid w:val="00775F08"/>
    <w:rsid w:val="00776005"/>
    <w:rsid w:val="00776345"/>
    <w:rsid w:val="00776395"/>
    <w:rsid w:val="0077676F"/>
    <w:rsid w:val="007767DE"/>
    <w:rsid w:val="0077680B"/>
    <w:rsid w:val="00776833"/>
    <w:rsid w:val="00776971"/>
    <w:rsid w:val="00776B49"/>
    <w:rsid w:val="00776D10"/>
    <w:rsid w:val="00776E65"/>
    <w:rsid w:val="00776E83"/>
    <w:rsid w:val="00777414"/>
    <w:rsid w:val="007778A3"/>
    <w:rsid w:val="007778DF"/>
    <w:rsid w:val="00777CD3"/>
    <w:rsid w:val="00780140"/>
    <w:rsid w:val="00780643"/>
    <w:rsid w:val="007808AD"/>
    <w:rsid w:val="00780A80"/>
    <w:rsid w:val="00780CD9"/>
    <w:rsid w:val="00780CEC"/>
    <w:rsid w:val="007811B0"/>
    <w:rsid w:val="00781268"/>
    <w:rsid w:val="00781425"/>
    <w:rsid w:val="0078177E"/>
    <w:rsid w:val="00781A5A"/>
    <w:rsid w:val="00781AB8"/>
    <w:rsid w:val="00781B6B"/>
    <w:rsid w:val="00781C18"/>
    <w:rsid w:val="007824DF"/>
    <w:rsid w:val="0078276A"/>
    <w:rsid w:val="00782918"/>
    <w:rsid w:val="00782B8E"/>
    <w:rsid w:val="00782B91"/>
    <w:rsid w:val="00783016"/>
    <w:rsid w:val="00783018"/>
    <w:rsid w:val="0078304C"/>
    <w:rsid w:val="007830FB"/>
    <w:rsid w:val="00783322"/>
    <w:rsid w:val="0078358C"/>
    <w:rsid w:val="00783673"/>
    <w:rsid w:val="007837C4"/>
    <w:rsid w:val="0078384F"/>
    <w:rsid w:val="00783EBD"/>
    <w:rsid w:val="007840F8"/>
    <w:rsid w:val="00784632"/>
    <w:rsid w:val="00785490"/>
    <w:rsid w:val="00785624"/>
    <w:rsid w:val="00785752"/>
    <w:rsid w:val="00785C5A"/>
    <w:rsid w:val="007861FA"/>
    <w:rsid w:val="00786314"/>
    <w:rsid w:val="0078676E"/>
    <w:rsid w:val="00786852"/>
    <w:rsid w:val="00786BAD"/>
    <w:rsid w:val="00786BC1"/>
    <w:rsid w:val="00786CEC"/>
    <w:rsid w:val="00786CF2"/>
    <w:rsid w:val="00786D0D"/>
    <w:rsid w:val="007875AA"/>
    <w:rsid w:val="0078771E"/>
    <w:rsid w:val="007879BC"/>
    <w:rsid w:val="00787CBA"/>
    <w:rsid w:val="00787E5B"/>
    <w:rsid w:val="00787F9B"/>
    <w:rsid w:val="00790413"/>
    <w:rsid w:val="00790689"/>
    <w:rsid w:val="0079072A"/>
    <w:rsid w:val="0079098A"/>
    <w:rsid w:val="007909F8"/>
    <w:rsid w:val="00790AAA"/>
    <w:rsid w:val="00791358"/>
    <w:rsid w:val="00791C12"/>
    <w:rsid w:val="00791E18"/>
    <w:rsid w:val="00792257"/>
    <w:rsid w:val="00792501"/>
    <w:rsid w:val="00792521"/>
    <w:rsid w:val="007925EA"/>
    <w:rsid w:val="0079297E"/>
    <w:rsid w:val="00792A0F"/>
    <w:rsid w:val="00792A1F"/>
    <w:rsid w:val="00792E08"/>
    <w:rsid w:val="00792FD5"/>
    <w:rsid w:val="007932DA"/>
    <w:rsid w:val="00793498"/>
    <w:rsid w:val="00793746"/>
    <w:rsid w:val="00793CD8"/>
    <w:rsid w:val="00794485"/>
    <w:rsid w:val="00794680"/>
    <w:rsid w:val="007946AF"/>
    <w:rsid w:val="00794908"/>
    <w:rsid w:val="00794A62"/>
    <w:rsid w:val="007950EF"/>
    <w:rsid w:val="0079557B"/>
    <w:rsid w:val="007957A0"/>
    <w:rsid w:val="00795832"/>
    <w:rsid w:val="00795C92"/>
    <w:rsid w:val="00796231"/>
    <w:rsid w:val="0079628A"/>
    <w:rsid w:val="007963B3"/>
    <w:rsid w:val="007964EE"/>
    <w:rsid w:val="0079670E"/>
    <w:rsid w:val="00796923"/>
    <w:rsid w:val="00796E64"/>
    <w:rsid w:val="00797262"/>
    <w:rsid w:val="007973F8"/>
    <w:rsid w:val="007974FE"/>
    <w:rsid w:val="00797E77"/>
    <w:rsid w:val="007A005D"/>
    <w:rsid w:val="007A0414"/>
    <w:rsid w:val="007A0736"/>
    <w:rsid w:val="007A07E5"/>
    <w:rsid w:val="007A07F9"/>
    <w:rsid w:val="007A0827"/>
    <w:rsid w:val="007A0A89"/>
    <w:rsid w:val="007A0BE8"/>
    <w:rsid w:val="007A1160"/>
    <w:rsid w:val="007A15EB"/>
    <w:rsid w:val="007A194A"/>
    <w:rsid w:val="007A1A3B"/>
    <w:rsid w:val="007A1AB2"/>
    <w:rsid w:val="007A1C3F"/>
    <w:rsid w:val="007A1CB3"/>
    <w:rsid w:val="007A1CB9"/>
    <w:rsid w:val="007A1F82"/>
    <w:rsid w:val="007A2005"/>
    <w:rsid w:val="007A294A"/>
    <w:rsid w:val="007A2A95"/>
    <w:rsid w:val="007A3030"/>
    <w:rsid w:val="007A306F"/>
    <w:rsid w:val="007A3474"/>
    <w:rsid w:val="007A34BC"/>
    <w:rsid w:val="007A36FC"/>
    <w:rsid w:val="007A3861"/>
    <w:rsid w:val="007A386D"/>
    <w:rsid w:val="007A38F7"/>
    <w:rsid w:val="007A3B30"/>
    <w:rsid w:val="007A3FA7"/>
    <w:rsid w:val="007A3FFB"/>
    <w:rsid w:val="007A42CF"/>
    <w:rsid w:val="007A43A6"/>
    <w:rsid w:val="007A44B6"/>
    <w:rsid w:val="007A473A"/>
    <w:rsid w:val="007A4765"/>
    <w:rsid w:val="007A4A3E"/>
    <w:rsid w:val="007A4B4F"/>
    <w:rsid w:val="007A4B9D"/>
    <w:rsid w:val="007A4C14"/>
    <w:rsid w:val="007A4EBF"/>
    <w:rsid w:val="007A51F9"/>
    <w:rsid w:val="007A5454"/>
    <w:rsid w:val="007A55A3"/>
    <w:rsid w:val="007A5661"/>
    <w:rsid w:val="007A5843"/>
    <w:rsid w:val="007A58A6"/>
    <w:rsid w:val="007A5D68"/>
    <w:rsid w:val="007A5ED7"/>
    <w:rsid w:val="007A625D"/>
    <w:rsid w:val="007A6344"/>
    <w:rsid w:val="007A6481"/>
    <w:rsid w:val="007A68E9"/>
    <w:rsid w:val="007A6F54"/>
    <w:rsid w:val="007A7155"/>
    <w:rsid w:val="007A7164"/>
    <w:rsid w:val="007A723D"/>
    <w:rsid w:val="007A72ED"/>
    <w:rsid w:val="007A7305"/>
    <w:rsid w:val="007A76C7"/>
    <w:rsid w:val="007B0463"/>
    <w:rsid w:val="007B0546"/>
    <w:rsid w:val="007B05AA"/>
    <w:rsid w:val="007B060E"/>
    <w:rsid w:val="007B0947"/>
    <w:rsid w:val="007B098E"/>
    <w:rsid w:val="007B0F71"/>
    <w:rsid w:val="007B166E"/>
    <w:rsid w:val="007B1EAB"/>
    <w:rsid w:val="007B20E2"/>
    <w:rsid w:val="007B2585"/>
    <w:rsid w:val="007B2775"/>
    <w:rsid w:val="007B2A6C"/>
    <w:rsid w:val="007B2F61"/>
    <w:rsid w:val="007B2FA7"/>
    <w:rsid w:val="007B32B7"/>
    <w:rsid w:val="007B3D2D"/>
    <w:rsid w:val="007B4226"/>
    <w:rsid w:val="007B4A59"/>
    <w:rsid w:val="007B50AE"/>
    <w:rsid w:val="007B50BB"/>
    <w:rsid w:val="007B51DF"/>
    <w:rsid w:val="007B5212"/>
    <w:rsid w:val="007B5A00"/>
    <w:rsid w:val="007B5D04"/>
    <w:rsid w:val="007B5F41"/>
    <w:rsid w:val="007B5F91"/>
    <w:rsid w:val="007B603B"/>
    <w:rsid w:val="007B61A0"/>
    <w:rsid w:val="007B631B"/>
    <w:rsid w:val="007B641A"/>
    <w:rsid w:val="007B6428"/>
    <w:rsid w:val="007B673B"/>
    <w:rsid w:val="007B6C82"/>
    <w:rsid w:val="007B6DF3"/>
    <w:rsid w:val="007B6FE7"/>
    <w:rsid w:val="007B75D0"/>
    <w:rsid w:val="007B78A0"/>
    <w:rsid w:val="007B7FEA"/>
    <w:rsid w:val="007C01F0"/>
    <w:rsid w:val="007C026F"/>
    <w:rsid w:val="007C0554"/>
    <w:rsid w:val="007C05DD"/>
    <w:rsid w:val="007C0F5C"/>
    <w:rsid w:val="007C13AE"/>
    <w:rsid w:val="007C1440"/>
    <w:rsid w:val="007C17EB"/>
    <w:rsid w:val="007C1968"/>
    <w:rsid w:val="007C1B2E"/>
    <w:rsid w:val="007C1CB7"/>
    <w:rsid w:val="007C1CEB"/>
    <w:rsid w:val="007C1E0A"/>
    <w:rsid w:val="007C1F31"/>
    <w:rsid w:val="007C1FDE"/>
    <w:rsid w:val="007C22DF"/>
    <w:rsid w:val="007C277A"/>
    <w:rsid w:val="007C2BE9"/>
    <w:rsid w:val="007C2E2B"/>
    <w:rsid w:val="007C2E50"/>
    <w:rsid w:val="007C33AC"/>
    <w:rsid w:val="007C370C"/>
    <w:rsid w:val="007C381B"/>
    <w:rsid w:val="007C3D18"/>
    <w:rsid w:val="007C3D5A"/>
    <w:rsid w:val="007C4777"/>
    <w:rsid w:val="007C47AF"/>
    <w:rsid w:val="007C4A8B"/>
    <w:rsid w:val="007C4AF6"/>
    <w:rsid w:val="007C514B"/>
    <w:rsid w:val="007C52B6"/>
    <w:rsid w:val="007C55F3"/>
    <w:rsid w:val="007C57A8"/>
    <w:rsid w:val="007C5CC2"/>
    <w:rsid w:val="007C5E79"/>
    <w:rsid w:val="007C60BF"/>
    <w:rsid w:val="007C6419"/>
    <w:rsid w:val="007C648E"/>
    <w:rsid w:val="007C679F"/>
    <w:rsid w:val="007C6A07"/>
    <w:rsid w:val="007C71D8"/>
    <w:rsid w:val="007C7242"/>
    <w:rsid w:val="007C75A1"/>
    <w:rsid w:val="007C77A5"/>
    <w:rsid w:val="007C78A3"/>
    <w:rsid w:val="007C7B03"/>
    <w:rsid w:val="007D04E5"/>
    <w:rsid w:val="007D08EA"/>
    <w:rsid w:val="007D0A4E"/>
    <w:rsid w:val="007D11AF"/>
    <w:rsid w:val="007D148D"/>
    <w:rsid w:val="007D1B30"/>
    <w:rsid w:val="007D209E"/>
    <w:rsid w:val="007D287A"/>
    <w:rsid w:val="007D2E09"/>
    <w:rsid w:val="007D2E7A"/>
    <w:rsid w:val="007D3469"/>
    <w:rsid w:val="007D3B09"/>
    <w:rsid w:val="007D3CA9"/>
    <w:rsid w:val="007D3E79"/>
    <w:rsid w:val="007D4547"/>
    <w:rsid w:val="007D46BF"/>
    <w:rsid w:val="007D46FD"/>
    <w:rsid w:val="007D49A7"/>
    <w:rsid w:val="007D5026"/>
    <w:rsid w:val="007D5645"/>
    <w:rsid w:val="007D579A"/>
    <w:rsid w:val="007D58C4"/>
    <w:rsid w:val="007D5901"/>
    <w:rsid w:val="007D5A85"/>
    <w:rsid w:val="007D5D25"/>
    <w:rsid w:val="007D5D5A"/>
    <w:rsid w:val="007D62B5"/>
    <w:rsid w:val="007D62EB"/>
    <w:rsid w:val="007D63DC"/>
    <w:rsid w:val="007D6790"/>
    <w:rsid w:val="007D6998"/>
    <w:rsid w:val="007D6C51"/>
    <w:rsid w:val="007D7423"/>
    <w:rsid w:val="007D7526"/>
    <w:rsid w:val="007D75BE"/>
    <w:rsid w:val="007D75FF"/>
    <w:rsid w:val="007D7AA1"/>
    <w:rsid w:val="007D7B10"/>
    <w:rsid w:val="007D7D88"/>
    <w:rsid w:val="007E078B"/>
    <w:rsid w:val="007E08C8"/>
    <w:rsid w:val="007E0FA2"/>
    <w:rsid w:val="007E1029"/>
    <w:rsid w:val="007E1826"/>
    <w:rsid w:val="007E1CB3"/>
    <w:rsid w:val="007E1D83"/>
    <w:rsid w:val="007E20BD"/>
    <w:rsid w:val="007E2426"/>
    <w:rsid w:val="007E26ED"/>
    <w:rsid w:val="007E29D5"/>
    <w:rsid w:val="007E2B10"/>
    <w:rsid w:val="007E2C5C"/>
    <w:rsid w:val="007E2CC7"/>
    <w:rsid w:val="007E2D7A"/>
    <w:rsid w:val="007E3927"/>
    <w:rsid w:val="007E3B97"/>
    <w:rsid w:val="007E3C17"/>
    <w:rsid w:val="007E4263"/>
    <w:rsid w:val="007E4610"/>
    <w:rsid w:val="007E4715"/>
    <w:rsid w:val="007E49D1"/>
    <w:rsid w:val="007E4C21"/>
    <w:rsid w:val="007E4D27"/>
    <w:rsid w:val="007E4EB5"/>
    <w:rsid w:val="007E505B"/>
    <w:rsid w:val="007E52F1"/>
    <w:rsid w:val="007E5679"/>
    <w:rsid w:val="007E5948"/>
    <w:rsid w:val="007E59C5"/>
    <w:rsid w:val="007E5A6F"/>
    <w:rsid w:val="007E5CE1"/>
    <w:rsid w:val="007E5E03"/>
    <w:rsid w:val="007E604A"/>
    <w:rsid w:val="007E606E"/>
    <w:rsid w:val="007E689C"/>
    <w:rsid w:val="007E7091"/>
    <w:rsid w:val="007E70CE"/>
    <w:rsid w:val="007E72A7"/>
    <w:rsid w:val="007E775C"/>
    <w:rsid w:val="007F0633"/>
    <w:rsid w:val="007F0687"/>
    <w:rsid w:val="007F0ACF"/>
    <w:rsid w:val="007F1080"/>
    <w:rsid w:val="007F1297"/>
    <w:rsid w:val="007F14C4"/>
    <w:rsid w:val="007F1B90"/>
    <w:rsid w:val="007F21D1"/>
    <w:rsid w:val="007F2410"/>
    <w:rsid w:val="007F292F"/>
    <w:rsid w:val="007F2C25"/>
    <w:rsid w:val="007F2E66"/>
    <w:rsid w:val="007F2F16"/>
    <w:rsid w:val="007F32B1"/>
    <w:rsid w:val="007F3750"/>
    <w:rsid w:val="007F3AA7"/>
    <w:rsid w:val="007F3DCD"/>
    <w:rsid w:val="007F3E6F"/>
    <w:rsid w:val="007F4276"/>
    <w:rsid w:val="007F4DB3"/>
    <w:rsid w:val="007F4F01"/>
    <w:rsid w:val="007F50C6"/>
    <w:rsid w:val="007F54CC"/>
    <w:rsid w:val="007F59C4"/>
    <w:rsid w:val="007F6129"/>
    <w:rsid w:val="007F625D"/>
    <w:rsid w:val="007F6640"/>
    <w:rsid w:val="007F66C4"/>
    <w:rsid w:val="007F6DB3"/>
    <w:rsid w:val="007F71A1"/>
    <w:rsid w:val="007F7C6D"/>
    <w:rsid w:val="007F7DBD"/>
    <w:rsid w:val="007F7ECB"/>
    <w:rsid w:val="007F7FCB"/>
    <w:rsid w:val="00800213"/>
    <w:rsid w:val="008004A7"/>
    <w:rsid w:val="0080058B"/>
    <w:rsid w:val="008005DA"/>
    <w:rsid w:val="00800D94"/>
    <w:rsid w:val="00801630"/>
    <w:rsid w:val="00802200"/>
    <w:rsid w:val="008022C0"/>
    <w:rsid w:val="008029E8"/>
    <w:rsid w:val="00802C91"/>
    <w:rsid w:val="00802DE5"/>
    <w:rsid w:val="008032DF"/>
    <w:rsid w:val="008034F4"/>
    <w:rsid w:val="0080369A"/>
    <w:rsid w:val="0080392F"/>
    <w:rsid w:val="0080399A"/>
    <w:rsid w:val="00803AC9"/>
    <w:rsid w:val="00803B73"/>
    <w:rsid w:val="00803B7E"/>
    <w:rsid w:val="00803B8C"/>
    <w:rsid w:val="00803CEE"/>
    <w:rsid w:val="00803EA5"/>
    <w:rsid w:val="00803FAD"/>
    <w:rsid w:val="00803FAE"/>
    <w:rsid w:val="0080424F"/>
    <w:rsid w:val="00804410"/>
    <w:rsid w:val="008044D8"/>
    <w:rsid w:val="008046AF"/>
    <w:rsid w:val="008058CD"/>
    <w:rsid w:val="00805A83"/>
    <w:rsid w:val="0080605F"/>
    <w:rsid w:val="008061B4"/>
    <w:rsid w:val="008061BA"/>
    <w:rsid w:val="0080657B"/>
    <w:rsid w:val="00806722"/>
    <w:rsid w:val="0080677B"/>
    <w:rsid w:val="00807037"/>
    <w:rsid w:val="008073D0"/>
    <w:rsid w:val="0080749F"/>
    <w:rsid w:val="00807786"/>
    <w:rsid w:val="00807843"/>
    <w:rsid w:val="00807A0D"/>
    <w:rsid w:val="00810B20"/>
    <w:rsid w:val="00810C0F"/>
    <w:rsid w:val="00810CFE"/>
    <w:rsid w:val="008116F9"/>
    <w:rsid w:val="00811FCB"/>
    <w:rsid w:val="008123A8"/>
    <w:rsid w:val="00812768"/>
    <w:rsid w:val="00812B25"/>
    <w:rsid w:val="00812D6F"/>
    <w:rsid w:val="0081318E"/>
    <w:rsid w:val="0081337F"/>
    <w:rsid w:val="00813777"/>
    <w:rsid w:val="00813B18"/>
    <w:rsid w:val="00813E79"/>
    <w:rsid w:val="00813F7E"/>
    <w:rsid w:val="00813FB6"/>
    <w:rsid w:val="0081408E"/>
    <w:rsid w:val="008147CA"/>
    <w:rsid w:val="008147F3"/>
    <w:rsid w:val="00814800"/>
    <w:rsid w:val="00814C1F"/>
    <w:rsid w:val="00814D59"/>
    <w:rsid w:val="008150C5"/>
    <w:rsid w:val="00815273"/>
    <w:rsid w:val="008152CD"/>
    <w:rsid w:val="00815481"/>
    <w:rsid w:val="008158D6"/>
    <w:rsid w:val="008158F2"/>
    <w:rsid w:val="008159D4"/>
    <w:rsid w:val="008161FE"/>
    <w:rsid w:val="008165F7"/>
    <w:rsid w:val="008167B8"/>
    <w:rsid w:val="008169E4"/>
    <w:rsid w:val="00816B63"/>
    <w:rsid w:val="00817189"/>
    <w:rsid w:val="00817196"/>
    <w:rsid w:val="00817431"/>
    <w:rsid w:val="008174E0"/>
    <w:rsid w:val="008175B0"/>
    <w:rsid w:val="008175D9"/>
    <w:rsid w:val="00817C12"/>
    <w:rsid w:val="00820B5A"/>
    <w:rsid w:val="00820C16"/>
    <w:rsid w:val="00820D94"/>
    <w:rsid w:val="00820EFC"/>
    <w:rsid w:val="00821097"/>
    <w:rsid w:val="008213E1"/>
    <w:rsid w:val="008219BF"/>
    <w:rsid w:val="00821A44"/>
    <w:rsid w:val="00821BD4"/>
    <w:rsid w:val="00821E7C"/>
    <w:rsid w:val="00822624"/>
    <w:rsid w:val="00822987"/>
    <w:rsid w:val="00822B2B"/>
    <w:rsid w:val="00822B7A"/>
    <w:rsid w:val="00822C11"/>
    <w:rsid w:val="00822C65"/>
    <w:rsid w:val="008235DB"/>
    <w:rsid w:val="008237E8"/>
    <w:rsid w:val="00823C03"/>
    <w:rsid w:val="00823EC3"/>
    <w:rsid w:val="0082402A"/>
    <w:rsid w:val="00824048"/>
    <w:rsid w:val="0082433D"/>
    <w:rsid w:val="0082445B"/>
    <w:rsid w:val="00824AB4"/>
    <w:rsid w:val="00824BF5"/>
    <w:rsid w:val="00824C37"/>
    <w:rsid w:val="00824E9A"/>
    <w:rsid w:val="0082562C"/>
    <w:rsid w:val="008257EA"/>
    <w:rsid w:val="00825A4C"/>
    <w:rsid w:val="00825A8E"/>
    <w:rsid w:val="00825B53"/>
    <w:rsid w:val="00825C42"/>
    <w:rsid w:val="00825D25"/>
    <w:rsid w:val="00825F10"/>
    <w:rsid w:val="008261C7"/>
    <w:rsid w:val="00826253"/>
    <w:rsid w:val="00826305"/>
    <w:rsid w:val="00826415"/>
    <w:rsid w:val="00826673"/>
    <w:rsid w:val="00826871"/>
    <w:rsid w:val="008268BC"/>
    <w:rsid w:val="00826931"/>
    <w:rsid w:val="00826ACC"/>
    <w:rsid w:val="00826D5A"/>
    <w:rsid w:val="0082725E"/>
    <w:rsid w:val="0082750E"/>
    <w:rsid w:val="008278A4"/>
    <w:rsid w:val="00827A78"/>
    <w:rsid w:val="00827CB7"/>
    <w:rsid w:val="00827D6F"/>
    <w:rsid w:val="00827D7B"/>
    <w:rsid w:val="00827E2B"/>
    <w:rsid w:val="0083060C"/>
    <w:rsid w:val="00830691"/>
    <w:rsid w:val="008306EC"/>
    <w:rsid w:val="00830CFF"/>
    <w:rsid w:val="00830DBE"/>
    <w:rsid w:val="008311D8"/>
    <w:rsid w:val="00831445"/>
    <w:rsid w:val="0083154C"/>
    <w:rsid w:val="00831814"/>
    <w:rsid w:val="00831994"/>
    <w:rsid w:val="00831A37"/>
    <w:rsid w:val="00831BC3"/>
    <w:rsid w:val="00831C37"/>
    <w:rsid w:val="00831FB1"/>
    <w:rsid w:val="008321FC"/>
    <w:rsid w:val="008322FC"/>
    <w:rsid w:val="00832510"/>
    <w:rsid w:val="00832C4F"/>
    <w:rsid w:val="008334F9"/>
    <w:rsid w:val="008337D8"/>
    <w:rsid w:val="0083397D"/>
    <w:rsid w:val="00833C40"/>
    <w:rsid w:val="00833DE0"/>
    <w:rsid w:val="00833E2C"/>
    <w:rsid w:val="00834127"/>
    <w:rsid w:val="008341CA"/>
    <w:rsid w:val="00834224"/>
    <w:rsid w:val="008344F3"/>
    <w:rsid w:val="00834654"/>
    <w:rsid w:val="00834E84"/>
    <w:rsid w:val="008359D2"/>
    <w:rsid w:val="00835AE3"/>
    <w:rsid w:val="00835BDC"/>
    <w:rsid w:val="00835D20"/>
    <w:rsid w:val="00835D5E"/>
    <w:rsid w:val="00835F77"/>
    <w:rsid w:val="008361EE"/>
    <w:rsid w:val="008365C2"/>
    <w:rsid w:val="0083695A"/>
    <w:rsid w:val="00836C42"/>
    <w:rsid w:val="008370E2"/>
    <w:rsid w:val="0083738A"/>
    <w:rsid w:val="00837565"/>
    <w:rsid w:val="008375AA"/>
    <w:rsid w:val="008376AC"/>
    <w:rsid w:val="008379AE"/>
    <w:rsid w:val="00837AF9"/>
    <w:rsid w:val="00837CB2"/>
    <w:rsid w:val="00837D73"/>
    <w:rsid w:val="0084031B"/>
    <w:rsid w:val="008404AA"/>
    <w:rsid w:val="00840563"/>
    <w:rsid w:val="008413EC"/>
    <w:rsid w:val="0084160E"/>
    <w:rsid w:val="00841CD7"/>
    <w:rsid w:val="00841DA1"/>
    <w:rsid w:val="00841E48"/>
    <w:rsid w:val="008421A8"/>
    <w:rsid w:val="00842207"/>
    <w:rsid w:val="008422BD"/>
    <w:rsid w:val="008427A3"/>
    <w:rsid w:val="008427D6"/>
    <w:rsid w:val="00842C11"/>
    <w:rsid w:val="00842D0F"/>
    <w:rsid w:val="008433F0"/>
    <w:rsid w:val="00843665"/>
    <w:rsid w:val="0084367A"/>
    <w:rsid w:val="00843E04"/>
    <w:rsid w:val="00843EAE"/>
    <w:rsid w:val="008440B3"/>
    <w:rsid w:val="008444E8"/>
    <w:rsid w:val="00844812"/>
    <w:rsid w:val="00844C63"/>
    <w:rsid w:val="00844D4D"/>
    <w:rsid w:val="00844E80"/>
    <w:rsid w:val="0084504C"/>
    <w:rsid w:val="008452AB"/>
    <w:rsid w:val="008459E9"/>
    <w:rsid w:val="00845BD4"/>
    <w:rsid w:val="00846144"/>
    <w:rsid w:val="008462BD"/>
    <w:rsid w:val="0084661B"/>
    <w:rsid w:val="00846746"/>
    <w:rsid w:val="00846FE7"/>
    <w:rsid w:val="00847161"/>
    <w:rsid w:val="00847875"/>
    <w:rsid w:val="00847903"/>
    <w:rsid w:val="00847DA4"/>
    <w:rsid w:val="00847DB1"/>
    <w:rsid w:val="00847E0A"/>
    <w:rsid w:val="00847FDA"/>
    <w:rsid w:val="0085010D"/>
    <w:rsid w:val="008502A2"/>
    <w:rsid w:val="00850448"/>
    <w:rsid w:val="008504CE"/>
    <w:rsid w:val="008507E3"/>
    <w:rsid w:val="00850E7D"/>
    <w:rsid w:val="008510AE"/>
    <w:rsid w:val="00851180"/>
    <w:rsid w:val="00851896"/>
    <w:rsid w:val="00851985"/>
    <w:rsid w:val="008520CD"/>
    <w:rsid w:val="00852753"/>
    <w:rsid w:val="00852918"/>
    <w:rsid w:val="0085296F"/>
    <w:rsid w:val="00852D8E"/>
    <w:rsid w:val="00853220"/>
    <w:rsid w:val="0085369A"/>
    <w:rsid w:val="00853FD7"/>
    <w:rsid w:val="00854104"/>
    <w:rsid w:val="0085412D"/>
    <w:rsid w:val="0085466C"/>
    <w:rsid w:val="008548A3"/>
    <w:rsid w:val="00854DD0"/>
    <w:rsid w:val="00854E36"/>
    <w:rsid w:val="008553C8"/>
    <w:rsid w:val="008553D8"/>
    <w:rsid w:val="00855528"/>
    <w:rsid w:val="00855BA1"/>
    <w:rsid w:val="008561DB"/>
    <w:rsid w:val="00856911"/>
    <w:rsid w:val="008569E0"/>
    <w:rsid w:val="00856E52"/>
    <w:rsid w:val="00856F52"/>
    <w:rsid w:val="00857045"/>
    <w:rsid w:val="0085718F"/>
    <w:rsid w:val="00857751"/>
    <w:rsid w:val="008578E8"/>
    <w:rsid w:val="00857D1F"/>
    <w:rsid w:val="00857D46"/>
    <w:rsid w:val="0086012D"/>
    <w:rsid w:val="00860144"/>
    <w:rsid w:val="0086136D"/>
    <w:rsid w:val="0086142C"/>
    <w:rsid w:val="0086181F"/>
    <w:rsid w:val="0086185B"/>
    <w:rsid w:val="0086190D"/>
    <w:rsid w:val="00861C67"/>
    <w:rsid w:val="00861D39"/>
    <w:rsid w:val="00861EAF"/>
    <w:rsid w:val="00862025"/>
    <w:rsid w:val="00862318"/>
    <w:rsid w:val="00862A2A"/>
    <w:rsid w:val="00862B75"/>
    <w:rsid w:val="00862C73"/>
    <w:rsid w:val="00862F0D"/>
    <w:rsid w:val="008631E1"/>
    <w:rsid w:val="00863303"/>
    <w:rsid w:val="00863566"/>
    <w:rsid w:val="00863B4F"/>
    <w:rsid w:val="00863DFB"/>
    <w:rsid w:val="008640B7"/>
    <w:rsid w:val="00864154"/>
    <w:rsid w:val="00864295"/>
    <w:rsid w:val="008644F9"/>
    <w:rsid w:val="0086472A"/>
    <w:rsid w:val="0086492A"/>
    <w:rsid w:val="00864C97"/>
    <w:rsid w:val="00864CAB"/>
    <w:rsid w:val="00864D68"/>
    <w:rsid w:val="00864E29"/>
    <w:rsid w:val="00864E78"/>
    <w:rsid w:val="00864FDA"/>
    <w:rsid w:val="008658B8"/>
    <w:rsid w:val="0086595D"/>
    <w:rsid w:val="00865C80"/>
    <w:rsid w:val="00865D8D"/>
    <w:rsid w:val="00865F3C"/>
    <w:rsid w:val="0086620E"/>
    <w:rsid w:val="00866A42"/>
    <w:rsid w:val="00866C16"/>
    <w:rsid w:val="00866C81"/>
    <w:rsid w:val="0086745E"/>
    <w:rsid w:val="00867537"/>
    <w:rsid w:val="008677FD"/>
    <w:rsid w:val="00867A3B"/>
    <w:rsid w:val="00867B9F"/>
    <w:rsid w:val="008706D4"/>
    <w:rsid w:val="00870962"/>
    <w:rsid w:val="00870B7F"/>
    <w:rsid w:val="00870D24"/>
    <w:rsid w:val="00870F8A"/>
    <w:rsid w:val="00870FEF"/>
    <w:rsid w:val="008716CB"/>
    <w:rsid w:val="008719A4"/>
    <w:rsid w:val="00871D0A"/>
    <w:rsid w:val="00871D23"/>
    <w:rsid w:val="00871E36"/>
    <w:rsid w:val="00872612"/>
    <w:rsid w:val="0087279D"/>
    <w:rsid w:val="00872C19"/>
    <w:rsid w:val="00872F63"/>
    <w:rsid w:val="00872FA1"/>
    <w:rsid w:val="00873899"/>
    <w:rsid w:val="00873A38"/>
    <w:rsid w:val="00873CFD"/>
    <w:rsid w:val="00873D73"/>
    <w:rsid w:val="00873DB8"/>
    <w:rsid w:val="00873E6F"/>
    <w:rsid w:val="00873EC2"/>
    <w:rsid w:val="00874279"/>
    <w:rsid w:val="00874312"/>
    <w:rsid w:val="0087437C"/>
    <w:rsid w:val="00874680"/>
    <w:rsid w:val="0087475E"/>
    <w:rsid w:val="00874965"/>
    <w:rsid w:val="00874CAE"/>
    <w:rsid w:val="00874E14"/>
    <w:rsid w:val="00874F0E"/>
    <w:rsid w:val="008752A5"/>
    <w:rsid w:val="0087531A"/>
    <w:rsid w:val="00875671"/>
    <w:rsid w:val="0087586E"/>
    <w:rsid w:val="00875CD7"/>
    <w:rsid w:val="008767D2"/>
    <w:rsid w:val="008769EC"/>
    <w:rsid w:val="00876B4D"/>
    <w:rsid w:val="00876B89"/>
    <w:rsid w:val="00877233"/>
    <w:rsid w:val="008772F6"/>
    <w:rsid w:val="008776A6"/>
    <w:rsid w:val="00877A54"/>
    <w:rsid w:val="00877CF5"/>
    <w:rsid w:val="00877F18"/>
    <w:rsid w:val="00880153"/>
    <w:rsid w:val="00880327"/>
    <w:rsid w:val="00880442"/>
    <w:rsid w:val="008804A6"/>
    <w:rsid w:val="00880741"/>
    <w:rsid w:val="0088093C"/>
    <w:rsid w:val="00880A93"/>
    <w:rsid w:val="00880AF3"/>
    <w:rsid w:val="00880D62"/>
    <w:rsid w:val="00881017"/>
    <w:rsid w:val="008812A0"/>
    <w:rsid w:val="00881472"/>
    <w:rsid w:val="008818AA"/>
    <w:rsid w:val="00881DB1"/>
    <w:rsid w:val="0088243D"/>
    <w:rsid w:val="0088279B"/>
    <w:rsid w:val="008829C7"/>
    <w:rsid w:val="008829E2"/>
    <w:rsid w:val="00882F91"/>
    <w:rsid w:val="008830ED"/>
    <w:rsid w:val="00883524"/>
    <w:rsid w:val="0088397B"/>
    <w:rsid w:val="00884252"/>
    <w:rsid w:val="008843A9"/>
    <w:rsid w:val="0088481C"/>
    <w:rsid w:val="00884957"/>
    <w:rsid w:val="0088519B"/>
    <w:rsid w:val="00885331"/>
    <w:rsid w:val="008854E2"/>
    <w:rsid w:val="00885862"/>
    <w:rsid w:val="00885BD7"/>
    <w:rsid w:val="00885F2A"/>
    <w:rsid w:val="00886535"/>
    <w:rsid w:val="00886BBB"/>
    <w:rsid w:val="0088703C"/>
    <w:rsid w:val="0088723D"/>
    <w:rsid w:val="0088724E"/>
    <w:rsid w:val="00887918"/>
    <w:rsid w:val="00890490"/>
    <w:rsid w:val="00890788"/>
    <w:rsid w:val="00890C7A"/>
    <w:rsid w:val="00890EEA"/>
    <w:rsid w:val="00890F3F"/>
    <w:rsid w:val="00891118"/>
    <w:rsid w:val="00891255"/>
    <w:rsid w:val="008912E7"/>
    <w:rsid w:val="008914AB"/>
    <w:rsid w:val="008914BB"/>
    <w:rsid w:val="00891955"/>
    <w:rsid w:val="0089198D"/>
    <w:rsid w:val="00891B0C"/>
    <w:rsid w:val="00891B1E"/>
    <w:rsid w:val="00891C40"/>
    <w:rsid w:val="00891E08"/>
    <w:rsid w:val="00891F2C"/>
    <w:rsid w:val="00891FEB"/>
    <w:rsid w:val="008920ED"/>
    <w:rsid w:val="00892731"/>
    <w:rsid w:val="008928FF"/>
    <w:rsid w:val="00892A01"/>
    <w:rsid w:val="00892BD2"/>
    <w:rsid w:val="00892CB1"/>
    <w:rsid w:val="00892DD2"/>
    <w:rsid w:val="00892FF9"/>
    <w:rsid w:val="00893025"/>
    <w:rsid w:val="00893351"/>
    <w:rsid w:val="0089352C"/>
    <w:rsid w:val="00893801"/>
    <w:rsid w:val="00893849"/>
    <w:rsid w:val="008939C6"/>
    <w:rsid w:val="00893B6D"/>
    <w:rsid w:val="00893E50"/>
    <w:rsid w:val="00894133"/>
    <w:rsid w:val="008941C6"/>
    <w:rsid w:val="008941CB"/>
    <w:rsid w:val="008941E3"/>
    <w:rsid w:val="008943B8"/>
    <w:rsid w:val="008944E5"/>
    <w:rsid w:val="00894A88"/>
    <w:rsid w:val="00894B08"/>
    <w:rsid w:val="00894E22"/>
    <w:rsid w:val="00894F3B"/>
    <w:rsid w:val="0089522C"/>
    <w:rsid w:val="00895386"/>
    <w:rsid w:val="008954C6"/>
    <w:rsid w:val="008954DC"/>
    <w:rsid w:val="00895976"/>
    <w:rsid w:val="0089626C"/>
    <w:rsid w:val="008963B1"/>
    <w:rsid w:val="008967EF"/>
    <w:rsid w:val="008969D2"/>
    <w:rsid w:val="00896C80"/>
    <w:rsid w:val="00897479"/>
    <w:rsid w:val="00897A14"/>
    <w:rsid w:val="008A09B5"/>
    <w:rsid w:val="008A0B16"/>
    <w:rsid w:val="008A0FEF"/>
    <w:rsid w:val="008A10B5"/>
    <w:rsid w:val="008A1367"/>
    <w:rsid w:val="008A1376"/>
    <w:rsid w:val="008A1C36"/>
    <w:rsid w:val="008A1E9E"/>
    <w:rsid w:val="008A1ED5"/>
    <w:rsid w:val="008A1FA8"/>
    <w:rsid w:val="008A200E"/>
    <w:rsid w:val="008A21FF"/>
    <w:rsid w:val="008A2217"/>
    <w:rsid w:val="008A22B2"/>
    <w:rsid w:val="008A24E5"/>
    <w:rsid w:val="008A2A3D"/>
    <w:rsid w:val="008A2CE2"/>
    <w:rsid w:val="008A2D1C"/>
    <w:rsid w:val="008A30AC"/>
    <w:rsid w:val="008A3133"/>
    <w:rsid w:val="008A326B"/>
    <w:rsid w:val="008A3279"/>
    <w:rsid w:val="008A3721"/>
    <w:rsid w:val="008A3BB3"/>
    <w:rsid w:val="008A401C"/>
    <w:rsid w:val="008A4488"/>
    <w:rsid w:val="008A44B8"/>
    <w:rsid w:val="008A49C0"/>
    <w:rsid w:val="008A49D0"/>
    <w:rsid w:val="008A4ACD"/>
    <w:rsid w:val="008A5030"/>
    <w:rsid w:val="008A51A8"/>
    <w:rsid w:val="008A52E0"/>
    <w:rsid w:val="008A544E"/>
    <w:rsid w:val="008A54C7"/>
    <w:rsid w:val="008A590A"/>
    <w:rsid w:val="008A5C8C"/>
    <w:rsid w:val="008A5CBB"/>
    <w:rsid w:val="008A5F49"/>
    <w:rsid w:val="008A615E"/>
    <w:rsid w:val="008A645C"/>
    <w:rsid w:val="008A6617"/>
    <w:rsid w:val="008A667A"/>
    <w:rsid w:val="008A6990"/>
    <w:rsid w:val="008A6EA0"/>
    <w:rsid w:val="008A77D8"/>
    <w:rsid w:val="008A79CB"/>
    <w:rsid w:val="008A7CDB"/>
    <w:rsid w:val="008B0483"/>
    <w:rsid w:val="008B09A6"/>
    <w:rsid w:val="008B0C93"/>
    <w:rsid w:val="008B0E51"/>
    <w:rsid w:val="008B0E94"/>
    <w:rsid w:val="008B1010"/>
    <w:rsid w:val="008B1029"/>
    <w:rsid w:val="008B120C"/>
    <w:rsid w:val="008B19C1"/>
    <w:rsid w:val="008B1F1B"/>
    <w:rsid w:val="008B20D7"/>
    <w:rsid w:val="008B224A"/>
    <w:rsid w:val="008B2617"/>
    <w:rsid w:val="008B264A"/>
    <w:rsid w:val="008B266A"/>
    <w:rsid w:val="008B2784"/>
    <w:rsid w:val="008B2D77"/>
    <w:rsid w:val="008B36DD"/>
    <w:rsid w:val="008B398E"/>
    <w:rsid w:val="008B39EA"/>
    <w:rsid w:val="008B3A7F"/>
    <w:rsid w:val="008B3DF9"/>
    <w:rsid w:val="008B427E"/>
    <w:rsid w:val="008B4A5B"/>
    <w:rsid w:val="008B4D3D"/>
    <w:rsid w:val="008B5027"/>
    <w:rsid w:val="008B5194"/>
    <w:rsid w:val="008B51A0"/>
    <w:rsid w:val="008B5236"/>
    <w:rsid w:val="008B54BE"/>
    <w:rsid w:val="008B590F"/>
    <w:rsid w:val="008B592A"/>
    <w:rsid w:val="008B5A72"/>
    <w:rsid w:val="008B5B0A"/>
    <w:rsid w:val="008B5D0A"/>
    <w:rsid w:val="008B6466"/>
    <w:rsid w:val="008B661B"/>
    <w:rsid w:val="008B662D"/>
    <w:rsid w:val="008B6E6E"/>
    <w:rsid w:val="008B70F2"/>
    <w:rsid w:val="008B7617"/>
    <w:rsid w:val="008B7A13"/>
    <w:rsid w:val="008B7B5C"/>
    <w:rsid w:val="008B7E06"/>
    <w:rsid w:val="008C0851"/>
    <w:rsid w:val="008C0895"/>
    <w:rsid w:val="008C09A6"/>
    <w:rsid w:val="008C0C99"/>
    <w:rsid w:val="008C0CD4"/>
    <w:rsid w:val="008C12E2"/>
    <w:rsid w:val="008C1AB7"/>
    <w:rsid w:val="008C1AC3"/>
    <w:rsid w:val="008C1B55"/>
    <w:rsid w:val="008C2017"/>
    <w:rsid w:val="008C23E2"/>
    <w:rsid w:val="008C2636"/>
    <w:rsid w:val="008C2999"/>
    <w:rsid w:val="008C3554"/>
    <w:rsid w:val="008C35C3"/>
    <w:rsid w:val="008C38C2"/>
    <w:rsid w:val="008C3D82"/>
    <w:rsid w:val="008C41F3"/>
    <w:rsid w:val="008C4370"/>
    <w:rsid w:val="008C4958"/>
    <w:rsid w:val="008C49C3"/>
    <w:rsid w:val="008C4A96"/>
    <w:rsid w:val="008C4B62"/>
    <w:rsid w:val="008C4BAA"/>
    <w:rsid w:val="008C50D3"/>
    <w:rsid w:val="008C51E6"/>
    <w:rsid w:val="008C55EA"/>
    <w:rsid w:val="008C61EE"/>
    <w:rsid w:val="008C642F"/>
    <w:rsid w:val="008C6851"/>
    <w:rsid w:val="008C6AC9"/>
    <w:rsid w:val="008C6AE8"/>
    <w:rsid w:val="008C6B14"/>
    <w:rsid w:val="008C6B53"/>
    <w:rsid w:val="008C6BAE"/>
    <w:rsid w:val="008C6BC9"/>
    <w:rsid w:val="008C6D24"/>
    <w:rsid w:val="008C6EF4"/>
    <w:rsid w:val="008C706C"/>
    <w:rsid w:val="008C71A7"/>
    <w:rsid w:val="008C745C"/>
    <w:rsid w:val="008C7573"/>
    <w:rsid w:val="008C761B"/>
    <w:rsid w:val="008C79E3"/>
    <w:rsid w:val="008C7D4C"/>
    <w:rsid w:val="008C7E17"/>
    <w:rsid w:val="008C7F24"/>
    <w:rsid w:val="008C7FB9"/>
    <w:rsid w:val="008D00A5"/>
    <w:rsid w:val="008D04EE"/>
    <w:rsid w:val="008D09E9"/>
    <w:rsid w:val="008D10B4"/>
    <w:rsid w:val="008D10D0"/>
    <w:rsid w:val="008D13E6"/>
    <w:rsid w:val="008D2030"/>
    <w:rsid w:val="008D257E"/>
    <w:rsid w:val="008D263F"/>
    <w:rsid w:val="008D283E"/>
    <w:rsid w:val="008D29AF"/>
    <w:rsid w:val="008D2C77"/>
    <w:rsid w:val="008D2CB5"/>
    <w:rsid w:val="008D321F"/>
    <w:rsid w:val="008D32BC"/>
    <w:rsid w:val="008D34F1"/>
    <w:rsid w:val="008D369D"/>
    <w:rsid w:val="008D39D8"/>
    <w:rsid w:val="008D4047"/>
    <w:rsid w:val="008D4740"/>
    <w:rsid w:val="008D4753"/>
    <w:rsid w:val="008D47BD"/>
    <w:rsid w:val="008D4CCF"/>
    <w:rsid w:val="008D4F72"/>
    <w:rsid w:val="008D53F8"/>
    <w:rsid w:val="008D546F"/>
    <w:rsid w:val="008D59BA"/>
    <w:rsid w:val="008D5DA6"/>
    <w:rsid w:val="008D5FF6"/>
    <w:rsid w:val="008D62C5"/>
    <w:rsid w:val="008D67EC"/>
    <w:rsid w:val="008D6979"/>
    <w:rsid w:val="008D6C2C"/>
    <w:rsid w:val="008D6D1A"/>
    <w:rsid w:val="008D7158"/>
    <w:rsid w:val="008D78CD"/>
    <w:rsid w:val="008D7B43"/>
    <w:rsid w:val="008E0006"/>
    <w:rsid w:val="008E05C3"/>
    <w:rsid w:val="008E0650"/>
    <w:rsid w:val="008E065E"/>
    <w:rsid w:val="008E06F8"/>
    <w:rsid w:val="008E0927"/>
    <w:rsid w:val="008E0A00"/>
    <w:rsid w:val="008E0B0B"/>
    <w:rsid w:val="008E0C5C"/>
    <w:rsid w:val="008E0CC1"/>
    <w:rsid w:val="008E0DE1"/>
    <w:rsid w:val="008E0EC7"/>
    <w:rsid w:val="008E134F"/>
    <w:rsid w:val="008E13BF"/>
    <w:rsid w:val="008E1909"/>
    <w:rsid w:val="008E1FAF"/>
    <w:rsid w:val="008E1FBC"/>
    <w:rsid w:val="008E2129"/>
    <w:rsid w:val="008E2498"/>
    <w:rsid w:val="008E26BC"/>
    <w:rsid w:val="008E301D"/>
    <w:rsid w:val="008E334E"/>
    <w:rsid w:val="008E36E3"/>
    <w:rsid w:val="008E3713"/>
    <w:rsid w:val="008E3721"/>
    <w:rsid w:val="008E38DB"/>
    <w:rsid w:val="008E3C4E"/>
    <w:rsid w:val="008E3F7A"/>
    <w:rsid w:val="008E404E"/>
    <w:rsid w:val="008E41F4"/>
    <w:rsid w:val="008E435F"/>
    <w:rsid w:val="008E4404"/>
    <w:rsid w:val="008E450E"/>
    <w:rsid w:val="008E4573"/>
    <w:rsid w:val="008E48E7"/>
    <w:rsid w:val="008E49FB"/>
    <w:rsid w:val="008E4C80"/>
    <w:rsid w:val="008E4D0D"/>
    <w:rsid w:val="008E4E51"/>
    <w:rsid w:val="008E504A"/>
    <w:rsid w:val="008E504C"/>
    <w:rsid w:val="008E51C4"/>
    <w:rsid w:val="008E554A"/>
    <w:rsid w:val="008E557D"/>
    <w:rsid w:val="008E55A3"/>
    <w:rsid w:val="008E55DF"/>
    <w:rsid w:val="008E5BA7"/>
    <w:rsid w:val="008E5D39"/>
    <w:rsid w:val="008E5EF0"/>
    <w:rsid w:val="008E60F9"/>
    <w:rsid w:val="008E6191"/>
    <w:rsid w:val="008E624E"/>
    <w:rsid w:val="008E6424"/>
    <w:rsid w:val="008E642E"/>
    <w:rsid w:val="008E662E"/>
    <w:rsid w:val="008E66A5"/>
    <w:rsid w:val="008E6A12"/>
    <w:rsid w:val="008E6E76"/>
    <w:rsid w:val="008E79BA"/>
    <w:rsid w:val="008E7B15"/>
    <w:rsid w:val="008E7BEC"/>
    <w:rsid w:val="008E7C4C"/>
    <w:rsid w:val="008E7C52"/>
    <w:rsid w:val="008E7C66"/>
    <w:rsid w:val="008E7E84"/>
    <w:rsid w:val="008F057B"/>
    <w:rsid w:val="008F0D5A"/>
    <w:rsid w:val="008F0E10"/>
    <w:rsid w:val="008F0FC5"/>
    <w:rsid w:val="008F1026"/>
    <w:rsid w:val="008F17C6"/>
    <w:rsid w:val="008F19F1"/>
    <w:rsid w:val="008F1A03"/>
    <w:rsid w:val="008F1A77"/>
    <w:rsid w:val="008F1C4E"/>
    <w:rsid w:val="008F1EAB"/>
    <w:rsid w:val="008F1F0B"/>
    <w:rsid w:val="008F1FAF"/>
    <w:rsid w:val="008F20EB"/>
    <w:rsid w:val="008F241F"/>
    <w:rsid w:val="008F2476"/>
    <w:rsid w:val="008F2BF5"/>
    <w:rsid w:val="008F2D50"/>
    <w:rsid w:val="008F2DA0"/>
    <w:rsid w:val="008F3006"/>
    <w:rsid w:val="008F33DC"/>
    <w:rsid w:val="008F3753"/>
    <w:rsid w:val="008F3772"/>
    <w:rsid w:val="008F3B5A"/>
    <w:rsid w:val="008F3C5B"/>
    <w:rsid w:val="008F3D32"/>
    <w:rsid w:val="008F3D49"/>
    <w:rsid w:val="008F3F2D"/>
    <w:rsid w:val="008F41B6"/>
    <w:rsid w:val="008F43C8"/>
    <w:rsid w:val="008F477F"/>
    <w:rsid w:val="008F48B6"/>
    <w:rsid w:val="008F5146"/>
    <w:rsid w:val="008F5560"/>
    <w:rsid w:val="008F59B4"/>
    <w:rsid w:val="008F5AEF"/>
    <w:rsid w:val="008F5EF9"/>
    <w:rsid w:val="008F5FA3"/>
    <w:rsid w:val="008F6105"/>
    <w:rsid w:val="008F63AB"/>
    <w:rsid w:val="008F6770"/>
    <w:rsid w:val="008F6BF5"/>
    <w:rsid w:val="008F71DA"/>
    <w:rsid w:val="008F73C9"/>
    <w:rsid w:val="008F782F"/>
    <w:rsid w:val="008F7ADE"/>
    <w:rsid w:val="008F7D54"/>
    <w:rsid w:val="008F7DC5"/>
    <w:rsid w:val="009001DB"/>
    <w:rsid w:val="00900333"/>
    <w:rsid w:val="00900646"/>
    <w:rsid w:val="00900BBE"/>
    <w:rsid w:val="00900C7C"/>
    <w:rsid w:val="00900E71"/>
    <w:rsid w:val="009018CB"/>
    <w:rsid w:val="0090222B"/>
    <w:rsid w:val="009022EF"/>
    <w:rsid w:val="00902350"/>
    <w:rsid w:val="009025E0"/>
    <w:rsid w:val="00902695"/>
    <w:rsid w:val="00902752"/>
    <w:rsid w:val="00902C35"/>
    <w:rsid w:val="0090336B"/>
    <w:rsid w:val="009038DA"/>
    <w:rsid w:val="00903A01"/>
    <w:rsid w:val="00903B5F"/>
    <w:rsid w:val="0090459D"/>
    <w:rsid w:val="00904635"/>
    <w:rsid w:val="00904B0B"/>
    <w:rsid w:val="00904CC9"/>
    <w:rsid w:val="00905055"/>
    <w:rsid w:val="009050F6"/>
    <w:rsid w:val="0090519D"/>
    <w:rsid w:val="00905392"/>
    <w:rsid w:val="009053AA"/>
    <w:rsid w:val="00905921"/>
    <w:rsid w:val="00905AC1"/>
    <w:rsid w:val="00905EB6"/>
    <w:rsid w:val="00906225"/>
    <w:rsid w:val="00906939"/>
    <w:rsid w:val="00906BD6"/>
    <w:rsid w:val="009070C0"/>
    <w:rsid w:val="009073A9"/>
    <w:rsid w:val="009074C5"/>
    <w:rsid w:val="0090753F"/>
    <w:rsid w:val="00907663"/>
    <w:rsid w:val="009077FD"/>
    <w:rsid w:val="00907935"/>
    <w:rsid w:val="00907B67"/>
    <w:rsid w:val="00907DA4"/>
    <w:rsid w:val="00907E41"/>
    <w:rsid w:val="0091023D"/>
    <w:rsid w:val="0091033E"/>
    <w:rsid w:val="00910B7D"/>
    <w:rsid w:val="00910BC9"/>
    <w:rsid w:val="00910CD7"/>
    <w:rsid w:val="00910CEE"/>
    <w:rsid w:val="00910F7F"/>
    <w:rsid w:val="009112D3"/>
    <w:rsid w:val="009113A8"/>
    <w:rsid w:val="00911C1C"/>
    <w:rsid w:val="00911D45"/>
    <w:rsid w:val="00911DB6"/>
    <w:rsid w:val="00911DFB"/>
    <w:rsid w:val="00911FFF"/>
    <w:rsid w:val="0091235D"/>
    <w:rsid w:val="0091242D"/>
    <w:rsid w:val="009125FA"/>
    <w:rsid w:val="009127D8"/>
    <w:rsid w:val="00912B6A"/>
    <w:rsid w:val="00912BF8"/>
    <w:rsid w:val="00912CE8"/>
    <w:rsid w:val="00912D2C"/>
    <w:rsid w:val="0091319A"/>
    <w:rsid w:val="009134DB"/>
    <w:rsid w:val="0091350C"/>
    <w:rsid w:val="00913838"/>
    <w:rsid w:val="0091395C"/>
    <w:rsid w:val="0091399B"/>
    <w:rsid w:val="009139CD"/>
    <w:rsid w:val="009139D9"/>
    <w:rsid w:val="009141D7"/>
    <w:rsid w:val="00914274"/>
    <w:rsid w:val="009143C3"/>
    <w:rsid w:val="00914662"/>
    <w:rsid w:val="0091499D"/>
    <w:rsid w:val="00914A84"/>
    <w:rsid w:val="00914AD8"/>
    <w:rsid w:val="00914D2F"/>
    <w:rsid w:val="00914D3F"/>
    <w:rsid w:val="00914E72"/>
    <w:rsid w:val="0091522C"/>
    <w:rsid w:val="00915385"/>
    <w:rsid w:val="009155C5"/>
    <w:rsid w:val="009159BE"/>
    <w:rsid w:val="00915C63"/>
    <w:rsid w:val="00915C64"/>
    <w:rsid w:val="00915FF1"/>
    <w:rsid w:val="00916079"/>
    <w:rsid w:val="00916478"/>
    <w:rsid w:val="00916619"/>
    <w:rsid w:val="009166FA"/>
    <w:rsid w:val="0091671E"/>
    <w:rsid w:val="00916855"/>
    <w:rsid w:val="00916ABE"/>
    <w:rsid w:val="00916CBD"/>
    <w:rsid w:val="00916E90"/>
    <w:rsid w:val="00917339"/>
    <w:rsid w:val="009173F0"/>
    <w:rsid w:val="009174F8"/>
    <w:rsid w:val="00917781"/>
    <w:rsid w:val="009179C8"/>
    <w:rsid w:val="00917CE9"/>
    <w:rsid w:val="00917D65"/>
    <w:rsid w:val="00920335"/>
    <w:rsid w:val="009203DF"/>
    <w:rsid w:val="0092050F"/>
    <w:rsid w:val="0092055B"/>
    <w:rsid w:val="0092075B"/>
    <w:rsid w:val="00920A71"/>
    <w:rsid w:val="00920AD6"/>
    <w:rsid w:val="00920BD5"/>
    <w:rsid w:val="00920BF2"/>
    <w:rsid w:val="00920F86"/>
    <w:rsid w:val="00920FA2"/>
    <w:rsid w:val="00920FE6"/>
    <w:rsid w:val="009214DB"/>
    <w:rsid w:val="0092161B"/>
    <w:rsid w:val="0092169A"/>
    <w:rsid w:val="00921D3F"/>
    <w:rsid w:val="00922010"/>
    <w:rsid w:val="0092214C"/>
    <w:rsid w:val="00922183"/>
    <w:rsid w:val="0092286F"/>
    <w:rsid w:val="009228B1"/>
    <w:rsid w:val="009230D7"/>
    <w:rsid w:val="00923171"/>
    <w:rsid w:val="00923245"/>
    <w:rsid w:val="009235AD"/>
    <w:rsid w:val="00923E51"/>
    <w:rsid w:val="00923FB1"/>
    <w:rsid w:val="009240B3"/>
    <w:rsid w:val="00924980"/>
    <w:rsid w:val="00924A5E"/>
    <w:rsid w:val="00924C8C"/>
    <w:rsid w:val="00924D8B"/>
    <w:rsid w:val="00924F24"/>
    <w:rsid w:val="00925323"/>
    <w:rsid w:val="009253FF"/>
    <w:rsid w:val="009255A2"/>
    <w:rsid w:val="009257A6"/>
    <w:rsid w:val="009259A1"/>
    <w:rsid w:val="00925AD4"/>
    <w:rsid w:val="00925C9F"/>
    <w:rsid w:val="0092624C"/>
    <w:rsid w:val="00926424"/>
    <w:rsid w:val="00926BD6"/>
    <w:rsid w:val="00926C6E"/>
    <w:rsid w:val="00926E46"/>
    <w:rsid w:val="00927181"/>
    <w:rsid w:val="009274F8"/>
    <w:rsid w:val="00927E57"/>
    <w:rsid w:val="0093023F"/>
    <w:rsid w:val="0093037D"/>
    <w:rsid w:val="009303BA"/>
    <w:rsid w:val="0093054C"/>
    <w:rsid w:val="00930563"/>
    <w:rsid w:val="009307AC"/>
    <w:rsid w:val="009313D7"/>
    <w:rsid w:val="0093140D"/>
    <w:rsid w:val="0093177F"/>
    <w:rsid w:val="009317B0"/>
    <w:rsid w:val="00931A2F"/>
    <w:rsid w:val="00931BD9"/>
    <w:rsid w:val="00931D78"/>
    <w:rsid w:val="00931FCC"/>
    <w:rsid w:val="0093251D"/>
    <w:rsid w:val="00932527"/>
    <w:rsid w:val="00932D73"/>
    <w:rsid w:val="0093308E"/>
    <w:rsid w:val="00933732"/>
    <w:rsid w:val="00933A89"/>
    <w:rsid w:val="00933AFC"/>
    <w:rsid w:val="00933C80"/>
    <w:rsid w:val="00934139"/>
    <w:rsid w:val="009346BA"/>
    <w:rsid w:val="0093477A"/>
    <w:rsid w:val="00934B95"/>
    <w:rsid w:val="00934DC9"/>
    <w:rsid w:val="00934E14"/>
    <w:rsid w:val="0093528B"/>
    <w:rsid w:val="00935DBE"/>
    <w:rsid w:val="00936026"/>
    <w:rsid w:val="00936190"/>
    <w:rsid w:val="00936191"/>
    <w:rsid w:val="009361EE"/>
    <w:rsid w:val="009365A4"/>
    <w:rsid w:val="009368F3"/>
    <w:rsid w:val="00936BEF"/>
    <w:rsid w:val="0093719E"/>
    <w:rsid w:val="00937452"/>
    <w:rsid w:val="009375C6"/>
    <w:rsid w:val="009376E1"/>
    <w:rsid w:val="0093774D"/>
    <w:rsid w:val="00937B0D"/>
    <w:rsid w:val="00937CFF"/>
    <w:rsid w:val="00937D4C"/>
    <w:rsid w:val="009405A0"/>
    <w:rsid w:val="00940692"/>
    <w:rsid w:val="00940880"/>
    <w:rsid w:val="00940B02"/>
    <w:rsid w:val="00940D1F"/>
    <w:rsid w:val="00941138"/>
    <w:rsid w:val="0094152D"/>
    <w:rsid w:val="0094157C"/>
    <w:rsid w:val="00941636"/>
    <w:rsid w:val="00941A92"/>
    <w:rsid w:val="00941ABA"/>
    <w:rsid w:val="00941BC4"/>
    <w:rsid w:val="00941DDE"/>
    <w:rsid w:val="00941E7D"/>
    <w:rsid w:val="00941EEA"/>
    <w:rsid w:val="00941FA6"/>
    <w:rsid w:val="009424F9"/>
    <w:rsid w:val="00942797"/>
    <w:rsid w:val="00942974"/>
    <w:rsid w:val="00943742"/>
    <w:rsid w:val="00943951"/>
    <w:rsid w:val="009439B3"/>
    <w:rsid w:val="00943AFE"/>
    <w:rsid w:val="00944296"/>
    <w:rsid w:val="0094495F"/>
    <w:rsid w:val="00944DEB"/>
    <w:rsid w:val="00945511"/>
    <w:rsid w:val="0094577B"/>
    <w:rsid w:val="0094580A"/>
    <w:rsid w:val="00945974"/>
    <w:rsid w:val="009459AF"/>
    <w:rsid w:val="00945C05"/>
    <w:rsid w:val="00945C8F"/>
    <w:rsid w:val="00945E95"/>
    <w:rsid w:val="009461F2"/>
    <w:rsid w:val="009463B2"/>
    <w:rsid w:val="00946945"/>
    <w:rsid w:val="00946BA4"/>
    <w:rsid w:val="00946DDE"/>
    <w:rsid w:val="00947116"/>
    <w:rsid w:val="00947230"/>
    <w:rsid w:val="0094730B"/>
    <w:rsid w:val="0094754C"/>
    <w:rsid w:val="00947567"/>
    <w:rsid w:val="00947713"/>
    <w:rsid w:val="009479BA"/>
    <w:rsid w:val="00947FCC"/>
    <w:rsid w:val="009501A1"/>
    <w:rsid w:val="009501B9"/>
    <w:rsid w:val="009506A7"/>
    <w:rsid w:val="00950AA9"/>
    <w:rsid w:val="00950DB3"/>
    <w:rsid w:val="00950DE7"/>
    <w:rsid w:val="00950FB7"/>
    <w:rsid w:val="009510B4"/>
    <w:rsid w:val="009517D7"/>
    <w:rsid w:val="00951D00"/>
    <w:rsid w:val="00951E0A"/>
    <w:rsid w:val="00952124"/>
    <w:rsid w:val="00952342"/>
    <w:rsid w:val="00952BE1"/>
    <w:rsid w:val="00952C36"/>
    <w:rsid w:val="00953024"/>
    <w:rsid w:val="00953168"/>
    <w:rsid w:val="00953424"/>
    <w:rsid w:val="009535D8"/>
    <w:rsid w:val="009538D4"/>
    <w:rsid w:val="00953920"/>
    <w:rsid w:val="00953D47"/>
    <w:rsid w:val="00954058"/>
    <w:rsid w:val="0095443E"/>
    <w:rsid w:val="009547CC"/>
    <w:rsid w:val="009547DD"/>
    <w:rsid w:val="00954C15"/>
    <w:rsid w:val="00954EA8"/>
    <w:rsid w:val="00954F34"/>
    <w:rsid w:val="00954F52"/>
    <w:rsid w:val="009555B3"/>
    <w:rsid w:val="009557DE"/>
    <w:rsid w:val="00956020"/>
    <w:rsid w:val="009563BF"/>
    <w:rsid w:val="0095681E"/>
    <w:rsid w:val="009568FD"/>
    <w:rsid w:val="00957074"/>
    <w:rsid w:val="009572D4"/>
    <w:rsid w:val="009572FB"/>
    <w:rsid w:val="009577C5"/>
    <w:rsid w:val="00957CE0"/>
    <w:rsid w:val="00957F20"/>
    <w:rsid w:val="00960043"/>
    <w:rsid w:val="009600DB"/>
    <w:rsid w:val="009600E7"/>
    <w:rsid w:val="0096024E"/>
    <w:rsid w:val="00960577"/>
    <w:rsid w:val="00960A8C"/>
    <w:rsid w:val="00960B77"/>
    <w:rsid w:val="00961596"/>
    <w:rsid w:val="00961719"/>
    <w:rsid w:val="00961747"/>
    <w:rsid w:val="00961921"/>
    <w:rsid w:val="00961D08"/>
    <w:rsid w:val="00962103"/>
    <w:rsid w:val="0096228A"/>
    <w:rsid w:val="00962BAE"/>
    <w:rsid w:val="00962E74"/>
    <w:rsid w:val="00962E7D"/>
    <w:rsid w:val="009630B9"/>
    <w:rsid w:val="0096361A"/>
    <w:rsid w:val="0096369B"/>
    <w:rsid w:val="009637E1"/>
    <w:rsid w:val="00963A89"/>
    <w:rsid w:val="00963AB9"/>
    <w:rsid w:val="00963B23"/>
    <w:rsid w:val="00963D7B"/>
    <w:rsid w:val="00963FA5"/>
    <w:rsid w:val="00964057"/>
    <w:rsid w:val="009640DF"/>
    <w:rsid w:val="00964110"/>
    <w:rsid w:val="009641F0"/>
    <w:rsid w:val="0096430A"/>
    <w:rsid w:val="0096449F"/>
    <w:rsid w:val="00964888"/>
    <w:rsid w:val="00964C11"/>
    <w:rsid w:val="00964C9A"/>
    <w:rsid w:val="00964E2C"/>
    <w:rsid w:val="00965098"/>
    <w:rsid w:val="0096554B"/>
    <w:rsid w:val="0096584A"/>
    <w:rsid w:val="009659C9"/>
    <w:rsid w:val="00965B93"/>
    <w:rsid w:val="00965C19"/>
    <w:rsid w:val="00965CDB"/>
    <w:rsid w:val="00966043"/>
    <w:rsid w:val="00966339"/>
    <w:rsid w:val="00966428"/>
    <w:rsid w:val="00966748"/>
    <w:rsid w:val="00966B48"/>
    <w:rsid w:val="00966DCB"/>
    <w:rsid w:val="009674FC"/>
    <w:rsid w:val="00967543"/>
    <w:rsid w:val="009675B3"/>
    <w:rsid w:val="00967910"/>
    <w:rsid w:val="0096797D"/>
    <w:rsid w:val="00967AB8"/>
    <w:rsid w:val="00967E5A"/>
    <w:rsid w:val="009700E1"/>
    <w:rsid w:val="009703DC"/>
    <w:rsid w:val="0097085C"/>
    <w:rsid w:val="009709B0"/>
    <w:rsid w:val="00970F82"/>
    <w:rsid w:val="00971296"/>
    <w:rsid w:val="009714E7"/>
    <w:rsid w:val="00971776"/>
    <w:rsid w:val="009717F0"/>
    <w:rsid w:val="00971C8C"/>
    <w:rsid w:val="00971F08"/>
    <w:rsid w:val="00971F0F"/>
    <w:rsid w:val="00972A9F"/>
    <w:rsid w:val="00972BA8"/>
    <w:rsid w:val="00972DDE"/>
    <w:rsid w:val="00972EA7"/>
    <w:rsid w:val="0097333E"/>
    <w:rsid w:val="009736BA"/>
    <w:rsid w:val="00973709"/>
    <w:rsid w:val="00973A87"/>
    <w:rsid w:val="00973CB0"/>
    <w:rsid w:val="00974059"/>
    <w:rsid w:val="00974524"/>
    <w:rsid w:val="009745F1"/>
    <w:rsid w:val="009748EA"/>
    <w:rsid w:val="00974C1A"/>
    <w:rsid w:val="00974C57"/>
    <w:rsid w:val="00974EF8"/>
    <w:rsid w:val="009750D4"/>
    <w:rsid w:val="00975139"/>
    <w:rsid w:val="00975530"/>
    <w:rsid w:val="009755BF"/>
    <w:rsid w:val="009755C4"/>
    <w:rsid w:val="00975655"/>
    <w:rsid w:val="009757E4"/>
    <w:rsid w:val="00975873"/>
    <w:rsid w:val="0097593A"/>
    <w:rsid w:val="0097603D"/>
    <w:rsid w:val="0097643A"/>
    <w:rsid w:val="00976949"/>
    <w:rsid w:val="00976C90"/>
    <w:rsid w:val="00976EEE"/>
    <w:rsid w:val="00976F29"/>
    <w:rsid w:val="00977715"/>
    <w:rsid w:val="009779AD"/>
    <w:rsid w:val="00977A37"/>
    <w:rsid w:val="00980409"/>
    <w:rsid w:val="00980477"/>
    <w:rsid w:val="0098082B"/>
    <w:rsid w:val="009809B8"/>
    <w:rsid w:val="00981084"/>
    <w:rsid w:val="00981161"/>
    <w:rsid w:val="009812FC"/>
    <w:rsid w:val="009814B0"/>
    <w:rsid w:val="009816B4"/>
    <w:rsid w:val="009816C3"/>
    <w:rsid w:val="009817A4"/>
    <w:rsid w:val="009817B0"/>
    <w:rsid w:val="00981A4F"/>
    <w:rsid w:val="00981A7A"/>
    <w:rsid w:val="00981AAB"/>
    <w:rsid w:val="00981E92"/>
    <w:rsid w:val="0098208D"/>
    <w:rsid w:val="00982837"/>
    <w:rsid w:val="00982A38"/>
    <w:rsid w:val="00982A89"/>
    <w:rsid w:val="00982BDB"/>
    <w:rsid w:val="00982F45"/>
    <w:rsid w:val="00982F78"/>
    <w:rsid w:val="00983366"/>
    <w:rsid w:val="009833AD"/>
    <w:rsid w:val="0098358B"/>
    <w:rsid w:val="0098403A"/>
    <w:rsid w:val="00984632"/>
    <w:rsid w:val="0098473E"/>
    <w:rsid w:val="00984848"/>
    <w:rsid w:val="00984BAE"/>
    <w:rsid w:val="00984C50"/>
    <w:rsid w:val="00984E4A"/>
    <w:rsid w:val="00984EC0"/>
    <w:rsid w:val="0098509B"/>
    <w:rsid w:val="00985206"/>
    <w:rsid w:val="00985253"/>
    <w:rsid w:val="009852C1"/>
    <w:rsid w:val="009853B3"/>
    <w:rsid w:val="00985CD8"/>
    <w:rsid w:val="00985D9D"/>
    <w:rsid w:val="00986223"/>
    <w:rsid w:val="00986578"/>
    <w:rsid w:val="0098665A"/>
    <w:rsid w:val="0098670A"/>
    <w:rsid w:val="009870BC"/>
    <w:rsid w:val="009872ED"/>
    <w:rsid w:val="00987696"/>
    <w:rsid w:val="00987BCD"/>
    <w:rsid w:val="00987CD6"/>
    <w:rsid w:val="00987D3D"/>
    <w:rsid w:val="00987E72"/>
    <w:rsid w:val="00987FF9"/>
    <w:rsid w:val="009900BC"/>
    <w:rsid w:val="0099042A"/>
    <w:rsid w:val="00990516"/>
    <w:rsid w:val="00990630"/>
    <w:rsid w:val="00990744"/>
    <w:rsid w:val="0099074C"/>
    <w:rsid w:val="009909EE"/>
    <w:rsid w:val="00990ADE"/>
    <w:rsid w:val="00990D65"/>
    <w:rsid w:val="00990EEB"/>
    <w:rsid w:val="00990F39"/>
    <w:rsid w:val="00990F74"/>
    <w:rsid w:val="0099128B"/>
    <w:rsid w:val="00991460"/>
    <w:rsid w:val="00991761"/>
    <w:rsid w:val="00991AEA"/>
    <w:rsid w:val="00991B9C"/>
    <w:rsid w:val="00991F93"/>
    <w:rsid w:val="00992001"/>
    <w:rsid w:val="00992057"/>
    <w:rsid w:val="009925C5"/>
    <w:rsid w:val="009925C8"/>
    <w:rsid w:val="0099261C"/>
    <w:rsid w:val="0099272E"/>
    <w:rsid w:val="00992A43"/>
    <w:rsid w:val="00992CC4"/>
    <w:rsid w:val="009930B4"/>
    <w:rsid w:val="00993C6A"/>
    <w:rsid w:val="00994438"/>
    <w:rsid w:val="0099487D"/>
    <w:rsid w:val="00994DCA"/>
    <w:rsid w:val="00994F26"/>
    <w:rsid w:val="00995A64"/>
    <w:rsid w:val="00995BE8"/>
    <w:rsid w:val="00995BF5"/>
    <w:rsid w:val="009960EC"/>
    <w:rsid w:val="0099658F"/>
    <w:rsid w:val="009967CB"/>
    <w:rsid w:val="00996855"/>
    <w:rsid w:val="00996ADA"/>
    <w:rsid w:val="00996BE1"/>
    <w:rsid w:val="00996EFE"/>
    <w:rsid w:val="00996F1F"/>
    <w:rsid w:val="0099706A"/>
    <w:rsid w:val="009970DD"/>
    <w:rsid w:val="00997144"/>
    <w:rsid w:val="00997809"/>
    <w:rsid w:val="00997836"/>
    <w:rsid w:val="0099785A"/>
    <w:rsid w:val="00997E17"/>
    <w:rsid w:val="00997EB5"/>
    <w:rsid w:val="00997F2E"/>
    <w:rsid w:val="009A088A"/>
    <w:rsid w:val="009A0AC6"/>
    <w:rsid w:val="009A0C25"/>
    <w:rsid w:val="009A0FBA"/>
    <w:rsid w:val="009A11D8"/>
    <w:rsid w:val="009A15A5"/>
    <w:rsid w:val="009A1601"/>
    <w:rsid w:val="009A1BA1"/>
    <w:rsid w:val="009A1C2F"/>
    <w:rsid w:val="009A1E88"/>
    <w:rsid w:val="009A1F2A"/>
    <w:rsid w:val="009A2497"/>
    <w:rsid w:val="009A249B"/>
    <w:rsid w:val="009A24CD"/>
    <w:rsid w:val="009A2D27"/>
    <w:rsid w:val="009A2EC5"/>
    <w:rsid w:val="009A3182"/>
    <w:rsid w:val="009A35EC"/>
    <w:rsid w:val="009A3687"/>
    <w:rsid w:val="009A3A10"/>
    <w:rsid w:val="009A3A11"/>
    <w:rsid w:val="009A3BB6"/>
    <w:rsid w:val="009A3C5C"/>
    <w:rsid w:val="009A3F34"/>
    <w:rsid w:val="009A41E9"/>
    <w:rsid w:val="009A462D"/>
    <w:rsid w:val="009A481E"/>
    <w:rsid w:val="009A4FE5"/>
    <w:rsid w:val="009A5186"/>
    <w:rsid w:val="009A53DD"/>
    <w:rsid w:val="009A53F6"/>
    <w:rsid w:val="009A5507"/>
    <w:rsid w:val="009A555E"/>
    <w:rsid w:val="009A5B69"/>
    <w:rsid w:val="009A5CBA"/>
    <w:rsid w:val="009A5FCD"/>
    <w:rsid w:val="009A6056"/>
    <w:rsid w:val="009A6091"/>
    <w:rsid w:val="009A61C1"/>
    <w:rsid w:val="009A6288"/>
    <w:rsid w:val="009A6413"/>
    <w:rsid w:val="009A655D"/>
    <w:rsid w:val="009A68F9"/>
    <w:rsid w:val="009A7195"/>
    <w:rsid w:val="009A766A"/>
    <w:rsid w:val="009A7718"/>
    <w:rsid w:val="009A7B8F"/>
    <w:rsid w:val="009A7CC5"/>
    <w:rsid w:val="009A7E78"/>
    <w:rsid w:val="009B01DB"/>
    <w:rsid w:val="009B06A1"/>
    <w:rsid w:val="009B06E2"/>
    <w:rsid w:val="009B09BE"/>
    <w:rsid w:val="009B1250"/>
    <w:rsid w:val="009B12F4"/>
    <w:rsid w:val="009B189C"/>
    <w:rsid w:val="009B1C32"/>
    <w:rsid w:val="009B1D22"/>
    <w:rsid w:val="009B1F30"/>
    <w:rsid w:val="009B1F85"/>
    <w:rsid w:val="009B20F9"/>
    <w:rsid w:val="009B2392"/>
    <w:rsid w:val="009B2629"/>
    <w:rsid w:val="009B2A95"/>
    <w:rsid w:val="009B2B44"/>
    <w:rsid w:val="009B2CE8"/>
    <w:rsid w:val="009B2D86"/>
    <w:rsid w:val="009B309B"/>
    <w:rsid w:val="009B35AA"/>
    <w:rsid w:val="009B3685"/>
    <w:rsid w:val="009B38CE"/>
    <w:rsid w:val="009B3AC2"/>
    <w:rsid w:val="009B4534"/>
    <w:rsid w:val="009B4B42"/>
    <w:rsid w:val="009B4BF3"/>
    <w:rsid w:val="009B4DF4"/>
    <w:rsid w:val="009B564E"/>
    <w:rsid w:val="009B5671"/>
    <w:rsid w:val="009B57A8"/>
    <w:rsid w:val="009B5BDF"/>
    <w:rsid w:val="009B5F36"/>
    <w:rsid w:val="009B61FC"/>
    <w:rsid w:val="009B6532"/>
    <w:rsid w:val="009B6933"/>
    <w:rsid w:val="009B6C7D"/>
    <w:rsid w:val="009B6CAC"/>
    <w:rsid w:val="009B6DAE"/>
    <w:rsid w:val="009B7105"/>
    <w:rsid w:val="009B7736"/>
    <w:rsid w:val="009B7BD8"/>
    <w:rsid w:val="009B7E87"/>
    <w:rsid w:val="009C0169"/>
    <w:rsid w:val="009C0378"/>
    <w:rsid w:val="009C0438"/>
    <w:rsid w:val="009C04E4"/>
    <w:rsid w:val="009C04F1"/>
    <w:rsid w:val="009C09B3"/>
    <w:rsid w:val="009C0A34"/>
    <w:rsid w:val="009C0CBB"/>
    <w:rsid w:val="009C0DD2"/>
    <w:rsid w:val="009C18EE"/>
    <w:rsid w:val="009C1901"/>
    <w:rsid w:val="009C1DC4"/>
    <w:rsid w:val="009C212A"/>
    <w:rsid w:val="009C2326"/>
    <w:rsid w:val="009C2415"/>
    <w:rsid w:val="009C275E"/>
    <w:rsid w:val="009C2C89"/>
    <w:rsid w:val="009C3194"/>
    <w:rsid w:val="009C3AA8"/>
    <w:rsid w:val="009C3DE3"/>
    <w:rsid w:val="009C403E"/>
    <w:rsid w:val="009C40C5"/>
    <w:rsid w:val="009C4105"/>
    <w:rsid w:val="009C410D"/>
    <w:rsid w:val="009C417C"/>
    <w:rsid w:val="009C4357"/>
    <w:rsid w:val="009C45F2"/>
    <w:rsid w:val="009C4642"/>
    <w:rsid w:val="009C47A1"/>
    <w:rsid w:val="009C4933"/>
    <w:rsid w:val="009C4A38"/>
    <w:rsid w:val="009C4D15"/>
    <w:rsid w:val="009C4DC8"/>
    <w:rsid w:val="009C524D"/>
    <w:rsid w:val="009C5AC8"/>
    <w:rsid w:val="009C5AD7"/>
    <w:rsid w:val="009C5B97"/>
    <w:rsid w:val="009C5BC1"/>
    <w:rsid w:val="009C5C40"/>
    <w:rsid w:val="009C5C69"/>
    <w:rsid w:val="009C6074"/>
    <w:rsid w:val="009C6252"/>
    <w:rsid w:val="009C63D3"/>
    <w:rsid w:val="009C6749"/>
    <w:rsid w:val="009C6955"/>
    <w:rsid w:val="009C6D04"/>
    <w:rsid w:val="009C718F"/>
    <w:rsid w:val="009C7E3F"/>
    <w:rsid w:val="009C7E8E"/>
    <w:rsid w:val="009C7F07"/>
    <w:rsid w:val="009C7F51"/>
    <w:rsid w:val="009D02DB"/>
    <w:rsid w:val="009D0376"/>
    <w:rsid w:val="009D079C"/>
    <w:rsid w:val="009D09DC"/>
    <w:rsid w:val="009D0D07"/>
    <w:rsid w:val="009D0D6D"/>
    <w:rsid w:val="009D104C"/>
    <w:rsid w:val="009D10BF"/>
    <w:rsid w:val="009D10D1"/>
    <w:rsid w:val="009D1577"/>
    <w:rsid w:val="009D1D49"/>
    <w:rsid w:val="009D1D6D"/>
    <w:rsid w:val="009D1E31"/>
    <w:rsid w:val="009D1F80"/>
    <w:rsid w:val="009D23C1"/>
    <w:rsid w:val="009D23D0"/>
    <w:rsid w:val="009D249B"/>
    <w:rsid w:val="009D2665"/>
    <w:rsid w:val="009D29D2"/>
    <w:rsid w:val="009D3003"/>
    <w:rsid w:val="009D302F"/>
    <w:rsid w:val="009D30AA"/>
    <w:rsid w:val="009D3284"/>
    <w:rsid w:val="009D36E4"/>
    <w:rsid w:val="009D3954"/>
    <w:rsid w:val="009D3CDD"/>
    <w:rsid w:val="009D3EE4"/>
    <w:rsid w:val="009D4BAD"/>
    <w:rsid w:val="009D4C95"/>
    <w:rsid w:val="009D4FF0"/>
    <w:rsid w:val="009D5355"/>
    <w:rsid w:val="009D5596"/>
    <w:rsid w:val="009D56ED"/>
    <w:rsid w:val="009D594A"/>
    <w:rsid w:val="009D59BC"/>
    <w:rsid w:val="009D5AFC"/>
    <w:rsid w:val="009D6282"/>
    <w:rsid w:val="009D6550"/>
    <w:rsid w:val="009D672D"/>
    <w:rsid w:val="009D687D"/>
    <w:rsid w:val="009D6BE1"/>
    <w:rsid w:val="009D6C4F"/>
    <w:rsid w:val="009D6C60"/>
    <w:rsid w:val="009D6D55"/>
    <w:rsid w:val="009D703C"/>
    <w:rsid w:val="009D70D8"/>
    <w:rsid w:val="009D717E"/>
    <w:rsid w:val="009D718F"/>
    <w:rsid w:val="009D741D"/>
    <w:rsid w:val="009D7F9C"/>
    <w:rsid w:val="009E00EE"/>
    <w:rsid w:val="009E01F9"/>
    <w:rsid w:val="009E03DD"/>
    <w:rsid w:val="009E045D"/>
    <w:rsid w:val="009E068F"/>
    <w:rsid w:val="009E0796"/>
    <w:rsid w:val="009E09A3"/>
    <w:rsid w:val="009E0EE1"/>
    <w:rsid w:val="009E0F5A"/>
    <w:rsid w:val="009E14E0"/>
    <w:rsid w:val="009E16CE"/>
    <w:rsid w:val="009E1BB0"/>
    <w:rsid w:val="009E1EC7"/>
    <w:rsid w:val="009E2215"/>
    <w:rsid w:val="009E2F82"/>
    <w:rsid w:val="009E306C"/>
    <w:rsid w:val="009E340D"/>
    <w:rsid w:val="009E35DB"/>
    <w:rsid w:val="009E369C"/>
    <w:rsid w:val="009E37ED"/>
    <w:rsid w:val="009E39AB"/>
    <w:rsid w:val="009E4057"/>
    <w:rsid w:val="009E4586"/>
    <w:rsid w:val="009E47A3"/>
    <w:rsid w:val="009E4883"/>
    <w:rsid w:val="009E489E"/>
    <w:rsid w:val="009E4AA9"/>
    <w:rsid w:val="009E4CC5"/>
    <w:rsid w:val="009E4EBF"/>
    <w:rsid w:val="009E52E9"/>
    <w:rsid w:val="009E5854"/>
    <w:rsid w:val="009E5B46"/>
    <w:rsid w:val="009E5C33"/>
    <w:rsid w:val="009E5D12"/>
    <w:rsid w:val="009E60ED"/>
    <w:rsid w:val="009E614E"/>
    <w:rsid w:val="009E6190"/>
    <w:rsid w:val="009E628D"/>
    <w:rsid w:val="009E6594"/>
    <w:rsid w:val="009E675E"/>
    <w:rsid w:val="009E69FD"/>
    <w:rsid w:val="009E6ABE"/>
    <w:rsid w:val="009E6E60"/>
    <w:rsid w:val="009E6EDF"/>
    <w:rsid w:val="009E7071"/>
    <w:rsid w:val="009E7503"/>
    <w:rsid w:val="009E761C"/>
    <w:rsid w:val="009E77E5"/>
    <w:rsid w:val="009E7946"/>
    <w:rsid w:val="009E7DA1"/>
    <w:rsid w:val="009F038D"/>
    <w:rsid w:val="009F0652"/>
    <w:rsid w:val="009F07F9"/>
    <w:rsid w:val="009F08F3"/>
    <w:rsid w:val="009F0AB6"/>
    <w:rsid w:val="009F0B0D"/>
    <w:rsid w:val="009F0C6D"/>
    <w:rsid w:val="009F1064"/>
    <w:rsid w:val="009F2254"/>
    <w:rsid w:val="009F27E1"/>
    <w:rsid w:val="009F28BE"/>
    <w:rsid w:val="009F2A05"/>
    <w:rsid w:val="009F2B7B"/>
    <w:rsid w:val="009F344F"/>
    <w:rsid w:val="009F3A98"/>
    <w:rsid w:val="009F3AE2"/>
    <w:rsid w:val="009F3C46"/>
    <w:rsid w:val="009F3CA1"/>
    <w:rsid w:val="009F429C"/>
    <w:rsid w:val="009F444B"/>
    <w:rsid w:val="009F4504"/>
    <w:rsid w:val="009F45C6"/>
    <w:rsid w:val="009F4695"/>
    <w:rsid w:val="009F485D"/>
    <w:rsid w:val="009F4BE4"/>
    <w:rsid w:val="009F52CB"/>
    <w:rsid w:val="009F5412"/>
    <w:rsid w:val="009F5440"/>
    <w:rsid w:val="009F5624"/>
    <w:rsid w:val="009F57CC"/>
    <w:rsid w:val="009F59DD"/>
    <w:rsid w:val="009F5B15"/>
    <w:rsid w:val="009F5D21"/>
    <w:rsid w:val="009F5D44"/>
    <w:rsid w:val="009F5E9E"/>
    <w:rsid w:val="009F612E"/>
    <w:rsid w:val="009F6298"/>
    <w:rsid w:val="009F66A0"/>
    <w:rsid w:val="009F68D8"/>
    <w:rsid w:val="009F6C97"/>
    <w:rsid w:val="009F6E11"/>
    <w:rsid w:val="009F70CF"/>
    <w:rsid w:val="009F754C"/>
    <w:rsid w:val="009F7C4A"/>
    <w:rsid w:val="00A000CA"/>
    <w:rsid w:val="00A0023A"/>
    <w:rsid w:val="00A003E8"/>
    <w:rsid w:val="00A005CC"/>
    <w:rsid w:val="00A005FF"/>
    <w:rsid w:val="00A0065E"/>
    <w:rsid w:val="00A00735"/>
    <w:rsid w:val="00A00E7B"/>
    <w:rsid w:val="00A00FCA"/>
    <w:rsid w:val="00A01162"/>
    <w:rsid w:val="00A01A61"/>
    <w:rsid w:val="00A01BDE"/>
    <w:rsid w:val="00A01DFF"/>
    <w:rsid w:val="00A02263"/>
    <w:rsid w:val="00A03063"/>
    <w:rsid w:val="00A031D8"/>
    <w:rsid w:val="00A0327D"/>
    <w:rsid w:val="00A03717"/>
    <w:rsid w:val="00A03819"/>
    <w:rsid w:val="00A03E7F"/>
    <w:rsid w:val="00A03F7B"/>
    <w:rsid w:val="00A04101"/>
    <w:rsid w:val="00A041B5"/>
    <w:rsid w:val="00A0425A"/>
    <w:rsid w:val="00A04298"/>
    <w:rsid w:val="00A04519"/>
    <w:rsid w:val="00A048A8"/>
    <w:rsid w:val="00A04A19"/>
    <w:rsid w:val="00A04F49"/>
    <w:rsid w:val="00A0615F"/>
    <w:rsid w:val="00A061DD"/>
    <w:rsid w:val="00A063AA"/>
    <w:rsid w:val="00A06D39"/>
    <w:rsid w:val="00A06D6C"/>
    <w:rsid w:val="00A07069"/>
    <w:rsid w:val="00A07128"/>
    <w:rsid w:val="00A074F4"/>
    <w:rsid w:val="00A07A5C"/>
    <w:rsid w:val="00A07D9D"/>
    <w:rsid w:val="00A100F1"/>
    <w:rsid w:val="00A10155"/>
    <w:rsid w:val="00A102B3"/>
    <w:rsid w:val="00A10411"/>
    <w:rsid w:val="00A10444"/>
    <w:rsid w:val="00A10975"/>
    <w:rsid w:val="00A114AA"/>
    <w:rsid w:val="00A11522"/>
    <w:rsid w:val="00A115B1"/>
    <w:rsid w:val="00A118DD"/>
    <w:rsid w:val="00A11DA9"/>
    <w:rsid w:val="00A1220A"/>
    <w:rsid w:val="00A1257D"/>
    <w:rsid w:val="00A12D80"/>
    <w:rsid w:val="00A12DA4"/>
    <w:rsid w:val="00A130C5"/>
    <w:rsid w:val="00A13206"/>
    <w:rsid w:val="00A13413"/>
    <w:rsid w:val="00A13658"/>
    <w:rsid w:val="00A13E54"/>
    <w:rsid w:val="00A14368"/>
    <w:rsid w:val="00A14E56"/>
    <w:rsid w:val="00A1554F"/>
    <w:rsid w:val="00A15555"/>
    <w:rsid w:val="00A1558B"/>
    <w:rsid w:val="00A15838"/>
    <w:rsid w:val="00A159F9"/>
    <w:rsid w:val="00A16331"/>
    <w:rsid w:val="00A16448"/>
    <w:rsid w:val="00A168D8"/>
    <w:rsid w:val="00A168E7"/>
    <w:rsid w:val="00A16B8F"/>
    <w:rsid w:val="00A16D42"/>
    <w:rsid w:val="00A16F84"/>
    <w:rsid w:val="00A170B7"/>
    <w:rsid w:val="00A170DC"/>
    <w:rsid w:val="00A1740B"/>
    <w:rsid w:val="00A1768A"/>
    <w:rsid w:val="00A17ED1"/>
    <w:rsid w:val="00A17F4E"/>
    <w:rsid w:val="00A17F63"/>
    <w:rsid w:val="00A20085"/>
    <w:rsid w:val="00A2012F"/>
    <w:rsid w:val="00A20669"/>
    <w:rsid w:val="00A20E29"/>
    <w:rsid w:val="00A20FF3"/>
    <w:rsid w:val="00A21558"/>
    <w:rsid w:val="00A21684"/>
    <w:rsid w:val="00A2193B"/>
    <w:rsid w:val="00A219DE"/>
    <w:rsid w:val="00A21BEB"/>
    <w:rsid w:val="00A21CD2"/>
    <w:rsid w:val="00A21D21"/>
    <w:rsid w:val="00A21D4E"/>
    <w:rsid w:val="00A21E74"/>
    <w:rsid w:val="00A21F52"/>
    <w:rsid w:val="00A22966"/>
    <w:rsid w:val="00A2351A"/>
    <w:rsid w:val="00A235CD"/>
    <w:rsid w:val="00A23687"/>
    <w:rsid w:val="00A23716"/>
    <w:rsid w:val="00A23B2E"/>
    <w:rsid w:val="00A23C43"/>
    <w:rsid w:val="00A23C48"/>
    <w:rsid w:val="00A241BB"/>
    <w:rsid w:val="00A24595"/>
    <w:rsid w:val="00A24B0E"/>
    <w:rsid w:val="00A24BF3"/>
    <w:rsid w:val="00A255C6"/>
    <w:rsid w:val="00A25BDC"/>
    <w:rsid w:val="00A264A9"/>
    <w:rsid w:val="00A2656C"/>
    <w:rsid w:val="00A266BF"/>
    <w:rsid w:val="00A26DCF"/>
    <w:rsid w:val="00A2752B"/>
    <w:rsid w:val="00A276C7"/>
    <w:rsid w:val="00A27785"/>
    <w:rsid w:val="00A27B04"/>
    <w:rsid w:val="00A30187"/>
    <w:rsid w:val="00A30266"/>
    <w:rsid w:val="00A30325"/>
    <w:rsid w:val="00A30656"/>
    <w:rsid w:val="00A30C4F"/>
    <w:rsid w:val="00A30FE6"/>
    <w:rsid w:val="00A31059"/>
    <w:rsid w:val="00A311EC"/>
    <w:rsid w:val="00A31419"/>
    <w:rsid w:val="00A31481"/>
    <w:rsid w:val="00A314B7"/>
    <w:rsid w:val="00A316D0"/>
    <w:rsid w:val="00A31A9C"/>
    <w:rsid w:val="00A31D72"/>
    <w:rsid w:val="00A31E66"/>
    <w:rsid w:val="00A31F81"/>
    <w:rsid w:val="00A3225E"/>
    <w:rsid w:val="00A3265C"/>
    <w:rsid w:val="00A32732"/>
    <w:rsid w:val="00A3287B"/>
    <w:rsid w:val="00A32A14"/>
    <w:rsid w:val="00A33418"/>
    <w:rsid w:val="00A3359C"/>
    <w:rsid w:val="00A33BAE"/>
    <w:rsid w:val="00A33C94"/>
    <w:rsid w:val="00A33DC6"/>
    <w:rsid w:val="00A33E17"/>
    <w:rsid w:val="00A33FB4"/>
    <w:rsid w:val="00A341E3"/>
    <w:rsid w:val="00A341FF"/>
    <w:rsid w:val="00A3448A"/>
    <w:rsid w:val="00A34B2F"/>
    <w:rsid w:val="00A34B6C"/>
    <w:rsid w:val="00A34BFE"/>
    <w:rsid w:val="00A34E24"/>
    <w:rsid w:val="00A34F26"/>
    <w:rsid w:val="00A3521E"/>
    <w:rsid w:val="00A35256"/>
    <w:rsid w:val="00A35462"/>
    <w:rsid w:val="00A35758"/>
    <w:rsid w:val="00A359B0"/>
    <w:rsid w:val="00A35CE3"/>
    <w:rsid w:val="00A36297"/>
    <w:rsid w:val="00A36524"/>
    <w:rsid w:val="00A3675F"/>
    <w:rsid w:val="00A36992"/>
    <w:rsid w:val="00A36BFA"/>
    <w:rsid w:val="00A36CD5"/>
    <w:rsid w:val="00A36F79"/>
    <w:rsid w:val="00A37A97"/>
    <w:rsid w:val="00A37F78"/>
    <w:rsid w:val="00A403BD"/>
    <w:rsid w:val="00A40868"/>
    <w:rsid w:val="00A40ABD"/>
    <w:rsid w:val="00A40B8D"/>
    <w:rsid w:val="00A40BCB"/>
    <w:rsid w:val="00A4149F"/>
    <w:rsid w:val="00A41823"/>
    <w:rsid w:val="00A41E2B"/>
    <w:rsid w:val="00A41FFC"/>
    <w:rsid w:val="00A42120"/>
    <w:rsid w:val="00A421CE"/>
    <w:rsid w:val="00A42245"/>
    <w:rsid w:val="00A4228B"/>
    <w:rsid w:val="00A4283B"/>
    <w:rsid w:val="00A42C29"/>
    <w:rsid w:val="00A42CD4"/>
    <w:rsid w:val="00A43007"/>
    <w:rsid w:val="00A43183"/>
    <w:rsid w:val="00A4359C"/>
    <w:rsid w:val="00A43679"/>
    <w:rsid w:val="00A436B8"/>
    <w:rsid w:val="00A43E67"/>
    <w:rsid w:val="00A444E0"/>
    <w:rsid w:val="00A4466E"/>
    <w:rsid w:val="00A4496F"/>
    <w:rsid w:val="00A4543D"/>
    <w:rsid w:val="00A45B74"/>
    <w:rsid w:val="00A45C09"/>
    <w:rsid w:val="00A45ECB"/>
    <w:rsid w:val="00A45FE5"/>
    <w:rsid w:val="00A4601F"/>
    <w:rsid w:val="00A46A9E"/>
    <w:rsid w:val="00A46B47"/>
    <w:rsid w:val="00A46DA1"/>
    <w:rsid w:val="00A46DC5"/>
    <w:rsid w:val="00A46E91"/>
    <w:rsid w:val="00A47062"/>
    <w:rsid w:val="00A47232"/>
    <w:rsid w:val="00A47540"/>
    <w:rsid w:val="00A47542"/>
    <w:rsid w:val="00A4770F"/>
    <w:rsid w:val="00A4796D"/>
    <w:rsid w:val="00A47A3B"/>
    <w:rsid w:val="00A47AEB"/>
    <w:rsid w:val="00A5020A"/>
    <w:rsid w:val="00A502C6"/>
    <w:rsid w:val="00A506FF"/>
    <w:rsid w:val="00A50A4F"/>
    <w:rsid w:val="00A50D3A"/>
    <w:rsid w:val="00A50E7E"/>
    <w:rsid w:val="00A50F9D"/>
    <w:rsid w:val="00A511F4"/>
    <w:rsid w:val="00A513CD"/>
    <w:rsid w:val="00A5152A"/>
    <w:rsid w:val="00A5170E"/>
    <w:rsid w:val="00A51980"/>
    <w:rsid w:val="00A51AB4"/>
    <w:rsid w:val="00A51FD8"/>
    <w:rsid w:val="00A522BC"/>
    <w:rsid w:val="00A523D5"/>
    <w:rsid w:val="00A52A67"/>
    <w:rsid w:val="00A52DCC"/>
    <w:rsid w:val="00A52E1D"/>
    <w:rsid w:val="00A52FF9"/>
    <w:rsid w:val="00A5313E"/>
    <w:rsid w:val="00A5354F"/>
    <w:rsid w:val="00A53575"/>
    <w:rsid w:val="00A53987"/>
    <w:rsid w:val="00A53DFA"/>
    <w:rsid w:val="00A53F8B"/>
    <w:rsid w:val="00A54C77"/>
    <w:rsid w:val="00A54CF2"/>
    <w:rsid w:val="00A54D08"/>
    <w:rsid w:val="00A54FC1"/>
    <w:rsid w:val="00A5508B"/>
    <w:rsid w:val="00A553CB"/>
    <w:rsid w:val="00A5576C"/>
    <w:rsid w:val="00A5579A"/>
    <w:rsid w:val="00A558FF"/>
    <w:rsid w:val="00A5592F"/>
    <w:rsid w:val="00A55987"/>
    <w:rsid w:val="00A55C00"/>
    <w:rsid w:val="00A55E5F"/>
    <w:rsid w:val="00A55FD7"/>
    <w:rsid w:val="00A5644D"/>
    <w:rsid w:val="00A5665F"/>
    <w:rsid w:val="00A566C2"/>
    <w:rsid w:val="00A566C7"/>
    <w:rsid w:val="00A56B7F"/>
    <w:rsid w:val="00A56BC1"/>
    <w:rsid w:val="00A57398"/>
    <w:rsid w:val="00A578CD"/>
    <w:rsid w:val="00A5797A"/>
    <w:rsid w:val="00A57D1B"/>
    <w:rsid w:val="00A57FA7"/>
    <w:rsid w:val="00A60276"/>
    <w:rsid w:val="00A60478"/>
    <w:rsid w:val="00A6068C"/>
    <w:rsid w:val="00A606C5"/>
    <w:rsid w:val="00A60811"/>
    <w:rsid w:val="00A60832"/>
    <w:rsid w:val="00A610B4"/>
    <w:rsid w:val="00A611A0"/>
    <w:rsid w:val="00A61304"/>
    <w:rsid w:val="00A61499"/>
    <w:rsid w:val="00A6158D"/>
    <w:rsid w:val="00A61C52"/>
    <w:rsid w:val="00A61D6C"/>
    <w:rsid w:val="00A623D8"/>
    <w:rsid w:val="00A624D7"/>
    <w:rsid w:val="00A62506"/>
    <w:rsid w:val="00A62701"/>
    <w:rsid w:val="00A62A77"/>
    <w:rsid w:val="00A62F99"/>
    <w:rsid w:val="00A63237"/>
    <w:rsid w:val="00A633D7"/>
    <w:rsid w:val="00A63483"/>
    <w:rsid w:val="00A635AF"/>
    <w:rsid w:val="00A63CC3"/>
    <w:rsid w:val="00A63D64"/>
    <w:rsid w:val="00A642A5"/>
    <w:rsid w:val="00A643B2"/>
    <w:rsid w:val="00A644AD"/>
    <w:rsid w:val="00A647F8"/>
    <w:rsid w:val="00A64955"/>
    <w:rsid w:val="00A64A12"/>
    <w:rsid w:val="00A64A7B"/>
    <w:rsid w:val="00A64BC7"/>
    <w:rsid w:val="00A64E20"/>
    <w:rsid w:val="00A65097"/>
    <w:rsid w:val="00A651B5"/>
    <w:rsid w:val="00A65424"/>
    <w:rsid w:val="00A65696"/>
    <w:rsid w:val="00A657D7"/>
    <w:rsid w:val="00A65A46"/>
    <w:rsid w:val="00A65BC3"/>
    <w:rsid w:val="00A660AC"/>
    <w:rsid w:val="00A66116"/>
    <w:rsid w:val="00A6623C"/>
    <w:rsid w:val="00A66408"/>
    <w:rsid w:val="00A668C7"/>
    <w:rsid w:val="00A66FC5"/>
    <w:rsid w:val="00A670C8"/>
    <w:rsid w:val="00A67313"/>
    <w:rsid w:val="00A67569"/>
    <w:rsid w:val="00A67631"/>
    <w:rsid w:val="00A676B0"/>
    <w:rsid w:val="00A677AD"/>
    <w:rsid w:val="00A67970"/>
    <w:rsid w:val="00A67A02"/>
    <w:rsid w:val="00A67A67"/>
    <w:rsid w:val="00A67C11"/>
    <w:rsid w:val="00A67E6C"/>
    <w:rsid w:val="00A7011E"/>
    <w:rsid w:val="00A70418"/>
    <w:rsid w:val="00A707B0"/>
    <w:rsid w:val="00A70A89"/>
    <w:rsid w:val="00A70C25"/>
    <w:rsid w:val="00A70D1C"/>
    <w:rsid w:val="00A70ED1"/>
    <w:rsid w:val="00A70F4D"/>
    <w:rsid w:val="00A71588"/>
    <w:rsid w:val="00A71665"/>
    <w:rsid w:val="00A719E9"/>
    <w:rsid w:val="00A71B3F"/>
    <w:rsid w:val="00A71B99"/>
    <w:rsid w:val="00A72009"/>
    <w:rsid w:val="00A72293"/>
    <w:rsid w:val="00A7262C"/>
    <w:rsid w:val="00A729D8"/>
    <w:rsid w:val="00A734F3"/>
    <w:rsid w:val="00A7391D"/>
    <w:rsid w:val="00A739D0"/>
    <w:rsid w:val="00A73BEA"/>
    <w:rsid w:val="00A73C14"/>
    <w:rsid w:val="00A73F21"/>
    <w:rsid w:val="00A74011"/>
    <w:rsid w:val="00A74532"/>
    <w:rsid w:val="00A74594"/>
    <w:rsid w:val="00A747B5"/>
    <w:rsid w:val="00A74DC6"/>
    <w:rsid w:val="00A74F1B"/>
    <w:rsid w:val="00A75258"/>
    <w:rsid w:val="00A752C5"/>
    <w:rsid w:val="00A75782"/>
    <w:rsid w:val="00A757C4"/>
    <w:rsid w:val="00A76071"/>
    <w:rsid w:val="00A761D4"/>
    <w:rsid w:val="00A76768"/>
    <w:rsid w:val="00A77260"/>
    <w:rsid w:val="00A77324"/>
    <w:rsid w:val="00A77386"/>
    <w:rsid w:val="00A77492"/>
    <w:rsid w:val="00A77714"/>
    <w:rsid w:val="00A777BF"/>
    <w:rsid w:val="00A777C3"/>
    <w:rsid w:val="00A77951"/>
    <w:rsid w:val="00A779DE"/>
    <w:rsid w:val="00A77DB5"/>
    <w:rsid w:val="00A77EC4"/>
    <w:rsid w:val="00A80071"/>
    <w:rsid w:val="00A801B5"/>
    <w:rsid w:val="00A801EE"/>
    <w:rsid w:val="00A802AA"/>
    <w:rsid w:val="00A803A9"/>
    <w:rsid w:val="00A80456"/>
    <w:rsid w:val="00A8095B"/>
    <w:rsid w:val="00A80960"/>
    <w:rsid w:val="00A80ADE"/>
    <w:rsid w:val="00A8120A"/>
    <w:rsid w:val="00A812A4"/>
    <w:rsid w:val="00A812E9"/>
    <w:rsid w:val="00A8155D"/>
    <w:rsid w:val="00A81B9E"/>
    <w:rsid w:val="00A81CB2"/>
    <w:rsid w:val="00A81F23"/>
    <w:rsid w:val="00A81F6C"/>
    <w:rsid w:val="00A81F97"/>
    <w:rsid w:val="00A82175"/>
    <w:rsid w:val="00A8244E"/>
    <w:rsid w:val="00A824DF"/>
    <w:rsid w:val="00A826F7"/>
    <w:rsid w:val="00A8284B"/>
    <w:rsid w:val="00A82B13"/>
    <w:rsid w:val="00A82C74"/>
    <w:rsid w:val="00A82DED"/>
    <w:rsid w:val="00A83067"/>
    <w:rsid w:val="00A83209"/>
    <w:rsid w:val="00A83227"/>
    <w:rsid w:val="00A8345F"/>
    <w:rsid w:val="00A834B0"/>
    <w:rsid w:val="00A8356F"/>
    <w:rsid w:val="00A83AB5"/>
    <w:rsid w:val="00A83D02"/>
    <w:rsid w:val="00A83EE0"/>
    <w:rsid w:val="00A841B2"/>
    <w:rsid w:val="00A8422E"/>
    <w:rsid w:val="00A84320"/>
    <w:rsid w:val="00A847A9"/>
    <w:rsid w:val="00A84D05"/>
    <w:rsid w:val="00A84EED"/>
    <w:rsid w:val="00A8501E"/>
    <w:rsid w:val="00A850CC"/>
    <w:rsid w:val="00A85191"/>
    <w:rsid w:val="00A853FC"/>
    <w:rsid w:val="00A8578F"/>
    <w:rsid w:val="00A8599B"/>
    <w:rsid w:val="00A85A7B"/>
    <w:rsid w:val="00A85AC5"/>
    <w:rsid w:val="00A85DB3"/>
    <w:rsid w:val="00A85F98"/>
    <w:rsid w:val="00A860E1"/>
    <w:rsid w:val="00A8621E"/>
    <w:rsid w:val="00A8662F"/>
    <w:rsid w:val="00A8667C"/>
    <w:rsid w:val="00A86AD2"/>
    <w:rsid w:val="00A86B57"/>
    <w:rsid w:val="00A87137"/>
    <w:rsid w:val="00A8718A"/>
    <w:rsid w:val="00A876B9"/>
    <w:rsid w:val="00A87992"/>
    <w:rsid w:val="00A87AE6"/>
    <w:rsid w:val="00A90490"/>
    <w:rsid w:val="00A905A1"/>
    <w:rsid w:val="00A905E3"/>
    <w:rsid w:val="00A90661"/>
    <w:rsid w:val="00A90798"/>
    <w:rsid w:val="00A90823"/>
    <w:rsid w:val="00A908EC"/>
    <w:rsid w:val="00A908F4"/>
    <w:rsid w:val="00A90A0A"/>
    <w:rsid w:val="00A90CEF"/>
    <w:rsid w:val="00A91B49"/>
    <w:rsid w:val="00A92311"/>
    <w:rsid w:val="00A926BE"/>
    <w:rsid w:val="00A92740"/>
    <w:rsid w:val="00A92879"/>
    <w:rsid w:val="00A92A03"/>
    <w:rsid w:val="00A92BE4"/>
    <w:rsid w:val="00A93945"/>
    <w:rsid w:val="00A93D07"/>
    <w:rsid w:val="00A93F67"/>
    <w:rsid w:val="00A93F7C"/>
    <w:rsid w:val="00A9442A"/>
    <w:rsid w:val="00A94616"/>
    <w:rsid w:val="00A949D7"/>
    <w:rsid w:val="00A94B7A"/>
    <w:rsid w:val="00A94C1D"/>
    <w:rsid w:val="00A94C62"/>
    <w:rsid w:val="00A94E7B"/>
    <w:rsid w:val="00A95263"/>
    <w:rsid w:val="00A953A2"/>
    <w:rsid w:val="00A953D7"/>
    <w:rsid w:val="00A95406"/>
    <w:rsid w:val="00A95695"/>
    <w:rsid w:val="00A956E5"/>
    <w:rsid w:val="00A95C96"/>
    <w:rsid w:val="00A95F7F"/>
    <w:rsid w:val="00A95F82"/>
    <w:rsid w:val="00A96099"/>
    <w:rsid w:val="00A962CA"/>
    <w:rsid w:val="00A962CE"/>
    <w:rsid w:val="00A9653D"/>
    <w:rsid w:val="00A965C3"/>
    <w:rsid w:val="00A965D3"/>
    <w:rsid w:val="00A9691A"/>
    <w:rsid w:val="00A96D90"/>
    <w:rsid w:val="00A96E9C"/>
    <w:rsid w:val="00A96EAC"/>
    <w:rsid w:val="00A96FB5"/>
    <w:rsid w:val="00A97102"/>
    <w:rsid w:val="00A971D7"/>
    <w:rsid w:val="00A973E0"/>
    <w:rsid w:val="00A9753D"/>
    <w:rsid w:val="00A976D7"/>
    <w:rsid w:val="00A977F4"/>
    <w:rsid w:val="00A9785D"/>
    <w:rsid w:val="00A97D33"/>
    <w:rsid w:val="00A97E09"/>
    <w:rsid w:val="00A97F2C"/>
    <w:rsid w:val="00AA0143"/>
    <w:rsid w:val="00AA016F"/>
    <w:rsid w:val="00AA018D"/>
    <w:rsid w:val="00AA0823"/>
    <w:rsid w:val="00AA09C2"/>
    <w:rsid w:val="00AA0ADD"/>
    <w:rsid w:val="00AA0B19"/>
    <w:rsid w:val="00AA19E5"/>
    <w:rsid w:val="00AA1AAD"/>
    <w:rsid w:val="00AA1B7B"/>
    <w:rsid w:val="00AA1D39"/>
    <w:rsid w:val="00AA1ED6"/>
    <w:rsid w:val="00AA203C"/>
    <w:rsid w:val="00AA2214"/>
    <w:rsid w:val="00AA22E9"/>
    <w:rsid w:val="00AA2315"/>
    <w:rsid w:val="00AA2408"/>
    <w:rsid w:val="00AA31BF"/>
    <w:rsid w:val="00AA3666"/>
    <w:rsid w:val="00AA381A"/>
    <w:rsid w:val="00AA39F4"/>
    <w:rsid w:val="00AA3E26"/>
    <w:rsid w:val="00AA40B4"/>
    <w:rsid w:val="00AA419B"/>
    <w:rsid w:val="00AA42AA"/>
    <w:rsid w:val="00AA4314"/>
    <w:rsid w:val="00AA4480"/>
    <w:rsid w:val="00AA4568"/>
    <w:rsid w:val="00AA45DD"/>
    <w:rsid w:val="00AA486F"/>
    <w:rsid w:val="00AA48B4"/>
    <w:rsid w:val="00AA4CE9"/>
    <w:rsid w:val="00AA4EE8"/>
    <w:rsid w:val="00AA5036"/>
    <w:rsid w:val="00AA51D6"/>
    <w:rsid w:val="00AA526B"/>
    <w:rsid w:val="00AA54DE"/>
    <w:rsid w:val="00AA589F"/>
    <w:rsid w:val="00AA58FB"/>
    <w:rsid w:val="00AA5A45"/>
    <w:rsid w:val="00AA5AEF"/>
    <w:rsid w:val="00AA5DBD"/>
    <w:rsid w:val="00AA63DB"/>
    <w:rsid w:val="00AA69B6"/>
    <w:rsid w:val="00AA6B16"/>
    <w:rsid w:val="00AA6C41"/>
    <w:rsid w:val="00AA6F5B"/>
    <w:rsid w:val="00AA704D"/>
    <w:rsid w:val="00AA7781"/>
    <w:rsid w:val="00AA7E02"/>
    <w:rsid w:val="00AB0102"/>
    <w:rsid w:val="00AB0307"/>
    <w:rsid w:val="00AB03DB"/>
    <w:rsid w:val="00AB048D"/>
    <w:rsid w:val="00AB0831"/>
    <w:rsid w:val="00AB0923"/>
    <w:rsid w:val="00AB0A8E"/>
    <w:rsid w:val="00AB0BC8"/>
    <w:rsid w:val="00AB106E"/>
    <w:rsid w:val="00AB11CA"/>
    <w:rsid w:val="00AB124C"/>
    <w:rsid w:val="00AB14D9"/>
    <w:rsid w:val="00AB1CB0"/>
    <w:rsid w:val="00AB307A"/>
    <w:rsid w:val="00AB30F3"/>
    <w:rsid w:val="00AB3141"/>
    <w:rsid w:val="00AB33B8"/>
    <w:rsid w:val="00AB34B3"/>
    <w:rsid w:val="00AB3696"/>
    <w:rsid w:val="00AB384D"/>
    <w:rsid w:val="00AB38B9"/>
    <w:rsid w:val="00AB3A4E"/>
    <w:rsid w:val="00AB3CBB"/>
    <w:rsid w:val="00AB3CCB"/>
    <w:rsid w:val="00AB40B6"/>
    <w:rsid w:val="00AB41A3"/>
    <w:rsid w:val="00AB4343"/>
    <w:rsid w:val="00AB43B0"/>
    <w:rsid w:val="00AB4935"/>
    <w:rsid w:val="00AB4999"/>
    <w:rsid w:val="00AB4AB8"/>
    <w:rsid w:val="00AB51A9"/>
    <w:rsid w:val="00AB5E6F"/>
    <w:rsid w:val="00AB6126"/>
    <w:rsid w:val="00AB655E"/>
    <w:rsid w:val="00AB761E"/>
    <w:rsid w:val="00AB7A8D"/>
    <w:rsid w:val="00AC007F"/>
    <w:rsid w:val="00AC0096"/>
    <w:rsid w:val="00AC018C"/>
    <w:rsid w:val="00AC02B3"/>
    <w:rsid w:val="00AC078E"/>
    <w:rsid w:val="00AC0A71"/>
    <w:rsid w:val="00AC0B81"/>
    <w:rsid w:val="00AC1032"/>
    <w:rsid w:val="00AC11A2"/>
    <w:rsid w:val="00AC151F"/>
    <w:rsid w:val="00AC17F7"/>
    <w:rsid w:val="00AC189F"/>
    <w:rsid w:val="00AC1A98"/>
    <w:rsid w:val="00AC1FD7"/>
    <w:rsid w:val="00AC2146"/>
    <w:rsid w:val="00AC218F"/>
    <w:rsid w:val="00AC2CA0"/>
    <w:rsid w:val="00AC2CD6"/>
    <w:rsid w:val="00AC2DF7"/>
    <w:rsid w:val="00AC2E37"/>
    <w:rsid w:val="00AC2ECD"/>
    <w:rsid w:val="00AC2ED4"/>
    <w:rsid w:val="00AC2FDB"/>
    <w:rsid w:val="00AC3119"/>
    <w:rsid w:val="00AC361D"/>
    <w:rsid w:val="00AC3BC9"/>
    <w:rsid w:val="00AC3D3B"/>
    <w:rsid w:val="00AC3D42"/>
    <w:rsid w:val="00AC3E6D"/>
    <w:rsid w:val="00AC4075"/>
    <w:rsid w:val="00AC45BF"/>
    <w:rsid w:val="00AC4698"/>
    <w:rsid w:val="00AC4871"/>
    <w:rsid w:val="00AC49FB"/>
    <w:rsid w:val="00AC50DD"/>
    <w:rsid w:val="00AC538B"/>
    <w:rsid w:val="00AC5485"/>
    <w:rsid w:val="00AC58D5"/>
    <w:rsid w:val="00AC5A10"/>
    <w:rsid w:val="00AC5AA7"/>
    <w:rsid w:val="00AC5D7D"/>
    <w:rsid w:val="00AC5EA3"/>
    <w:rsid w:val="00AC5F69"/>
    <w:rsid w:val="00AC5FE0"/>
    <w:rsid w:val="00AC6029"/>
    <w:rsid w:val="00AC6059"/>
    <w:rsid w:val="00AC62C4"/>
    <w:rsid w:val="00AC6364"/>
    <w:rsid w:val="00AC63F4"/>
    <w:rsid w:val="00AC6AF5"/>
    <w:rsid w:val="00AC715A"/>
    <w:rsid w:val="00AC75E0"/>
    <w:rsid w:val="00AC7628"/>
    <w:rsid w:val="00AC77A2"/>
    <w:rsid w:val="00AC7BB4"/>
    <w:rsid w:val="00AC7C43"/>
    <w:rsid w:val="00AC7D12"/>
    <w:rsid w:val="00AD0434"/>
    <w:rsid w:val="00AD0841"/>
    <w:rsid w:val="00AD0960"/>
    <w:rsid w:val="00AD0A44"/>
    <w:rsid w:val="00AD0A5B"/>
    <w:rsid w:val="00AD0AA3"/>
    <w:rsid w:val="00AD1194"/>
    <w:rsid w:val="00AD12DB"/>
    <w:rsid w:val="00AD1543"/>
    <w:rsid w:val="00AD18A1"/>
    <w:rsid w:val="00AD1B30"/>
    <w:rsid w:val="00AD1E61"/>
    <w:rsid w:val="00AD24CF"/>
    <w:rsid w:val="00AD2504"/>
    <w:rsid w:val="00AD2560"/>
    <w:rsid w:val="00AD293E"/>
    <w:rsid w:val="00AD29F6"/>
    <w:rsid w:val="00AD2ED0"/>
    <w:rsid w:val="00AD3026"/>
    <w:rsid w:val="00AD329B"/>
    <w:rsid w:val="00AD3485"/>
    <w:rsid w:val="00AD3961"/>
    <w:rsid w:val="00AD3A19"/>
    <w:rsid w:val="00AD3AAC"/>
    <w:rsid w:val="00AD3CA7"/>
    <w:rsid w:val="00AD3F94"/>
    <w:rsid w:val="00AD408F"/>
    <w:rsid w:val="00AD43E2"/>
    <w:rsid w:val="00AD44A3"/>
    <w:rsid w:val="00AD4616"/>
    <w:rsid w:val="00AD4A5A"/>
    <w:rsid w:val="00AD4DC8"/>
    <w:rsid w:val="00AD4F92"/>
    <w:rsid w:val="00AD50F4"/>
    <w:rsid w:val="00AD52D7"/>
    <w:rsid w:val="00AD557A"/>
    <w:rsid w:val="00AD59B4"/>
    <w:rsid w:val="00AD5C7C"/>
    <w:rsid w:val="00AD5D8A"/>
    <w:rsid w:val="00AD61AF"/>
    <w:rsid w:val="00AD6427"/>
    <w:rsid w:val="00AD6B28"/>
    <w:rsid w:val="00AD6D01"/>
    <w:rsid w:val="00AD718C"/>
    <w:rsid w:val="00AE09BD"/>
    <w:rsid w:val="00AE0BB7"/>
    <w:rsid w:val="00AE0C5C"/>
    <w:rsid w:val="00AE0C81"/>
    <w:rsid w:val="00AE0D61"/>
    <w:rsid w:val="00AE1064"/>
    <w:rsid w:val="00AE10C9"/>
    <w:rsid w:val="00AE1538"/>
    <w:rsid w:val="00AE1867"/>
    <w:rsid w:val="00AE1A0E"/>
    <w:rsid w:val="00AE1CC4"/>
    <w:rsid w:val="00AE1FC2"/>
    <w:rsid w:val="00AE2367"/>
    <w:rsid w:val="00AE2521"/>
    <w:rsid w:val="00AE25B3"/>
    <w:rsid w:val="00AE27AC"/>
    <w:rsid w:val="00AE295B"/>
    <w:rsid w:val="00AE2B00"/>
    <w:rsid w:val="00AE2B89"/>
    <w:rsid w:val="00AE328A"/>
    <w:rsid w:val="00AE3390"/>
    <w:rsid w:val="00AE3C18"/>
    <w:rsid w:val="00AE3C53"/>
    <w:rsid w:val="00AE3CBE"/>
    <w:rsid w:val="00AE3DC2"/>
    <w:rsid w:val="00AE3F4C"/>
    <w:rsid w:val="00AE40E0"/>
    <w:rsid w:val="00AE4273"/>
    <w:rsid w:val="00AE4339"/>
    <w:rsid w:val="00AE4353"/>
    <w:rsid w:val="00AE44F2"/>
    <w:rsid w:val="00AE46A5"/>
    <w:rsid w:val="00AE4DBA"/>
    <w:rsid w:val="00AE4F07"/>
    <w:rsid w:val="00AE53FA"/>
    <w:rsid w:val="00AE5719"/>
    <w:rsid w:val="00AE5CAB"/>
    <w:rsid w:val="00AE6138"/>
    <w:rsid w:val="00AE63DB"/>
    <w:rsid w:val="00AE7539"/>
    <w:rsid w:val="00AE7899"/>
    <w:rsid w:val="00AE78A2"/>
    <w:rsid w:val="00AE78B0"/>
    <w:rsid w:val="00AE7AF9"/>
    <w:rsid w:val="00AE7B42"/>
    <w:rsid w:val="00AF0218"/>
    <w:rsid w:val="00AF0BAD"/>
    <w:rsid w:val="00AF0D46"/>
    <w:rsid w:val="00AF0ED3"/>
    <w:rsid w:val="00AF133A"/>
    <w:rsid w:val="00AF16A4"/>
    <w:rsid w:val="00AF1B45"/>
    <w:rsid w:val="00AF1C2F"/>
    <w:rsid w:val="00AF1C5D"/>
    <w:rsid w:val="00AF20A2"/>
    <w:rsid w:val="00AF20B2"/>
    <w:rsid w:val="00AF229B"/>
    <w:rsid w:val="00AF2794"/>
    <w:rsid w:val="00AF2B45"/>
    <w:rsid w:val="00AF2B9C"/>
    <w:rsid w:val="00AF2EA1"/>
    <w:rsid w:val="00AF3572"/>
    <w:rsid w:val="00AF37A3"/>
    <w:rsid w:val="00AF39DC"/>
    <w:rsid w:val="00AF3A57"/>
    <w:rsid w:val="00AF418F"/>
    <w:rsid w:val="00AF41B5"/>
    <w:rsid w:val="00AF41D9"/>
    <w:rsid w:val="00AF42AA"/>
    <w:rsid w:val="00AF42D7"/>
    <w:rsid w:val="00AF44FD"/>
    <w:rsid w:val="00AF47C5"/>
    <w:rsid w:val="00AF4D74"/>
    <w:rsid w:val="00AF536A"/>
    <w:rsid w:val="00AF55CA"/>
    <w:rsid w:val="00AF5B07"/>
    <w:rsid w:val="00AF5C1C"/>
    <w:rsid w:val="00AF6066"/>
    <w:rsid w:val="00AF663F"/>
    <w:rsid w:val="00AF6CEF"/>
    <w:rsid w:val="00AF7123"/>
    <w:rsid w:val="00AF732E"/>
    <w:rsid w:val="00AF7F2E"/>
    <w:rsid w:val="00B002AA"/>
    <w:rsid w:val="00B002C8"/>
    <w:rsid w:val="00B006FE"/>
    <w:rsid w:val="00B00780"/>
    <w:rsid w:val="00B007CB"/>
    <w:rsid w:val="00B0080D"/>
    <w:rsid w:val="00B009E8"/>
    <w:rsid w:val="00B00A8D"/>
    <w:rsid w:val="00B00EE3"/>
    <w:rsid w:val="00B0103E"/>
    <w:rsid w:val="00B0116F"/>
    <w:rsid w:val="00B0119E"/>
    <w:rsid w:val="00B019F2"/>
    <w:rsid w:val="00B01C69"/>
    <w:rsid w:val="00B01E7C"/>
    <w:rsid w:val="00B021B7"/>
    <w:rsid w:val="00B025BA"/>
    <w:rsid w:val="00B02AA9"/>
    <w:rsid w:val="00B02F61"/>
    <w:rsid w:val="00B02FA3"/>
    <w:rsid w:val="00B032C3"/>
    <w:rsid w:val="00B0338F"/>
    <w:rsid w:val="00B03A84"/>
    <w:rsid w:val="00B03D02"/>
    <w:rsid w:val="00B03DA0"/>
    <w:rsid w:val="00B04329"/>
    <w:rsid w:val="00B04876"/>
    <w:rsid w:val="00B0487A"/>
    <w:rsid w:val="00B04CD4"/>
    <w:rsid w:val="00B04E2A"/>
    <w:rsid w:val="00B05084"/>
    <w:rsid w:val="00B05560"/>
    <w:rsid w:val="00B05AEC"/>
    <w:rsid w:val="00B06A8C"/>
    <w:rsid w:val="00B06C1A"/>
    <w:rsid w:val="00B06C53"/>
    <w:rsid w:val="00B06D26"/>
    <w:rsid w:val="00B06D2D"/>
    <w:rsid w:val="00B071D1"/>
    <w:rsid w:val="00B07338"/>
    <w:rsid w:val="00B077B3"/>
    <w:rsid w:val="00B07D00"/>
    <w:rsid w:val="00B07E35"/>
    <w:rsid w:val="00B07F25"/>
    <w:rsid w:val="00B10297"/>
    <w:rsid w:val="00B103BE"/>
    <w:rsid w:val="00B106FE"/>
    <w:rsid w:val="00B10CBC"/>
    <w:rsid w:val="00B10DFF"/>
    <w:rsid w:val="00B1118E"/>
    <w:rsid w:val="00B11548"/>
    <w:rsid w:val="00B1181E"/>
    <w:rsid w:val="00B11AA7"/>
    <w:rsid w:val="00B11C27"/>
    <w:rsid w:val="00B11CFB"/>
    <w:rsid w:val="00B12734"/>
    <w:rsid w:val="00B1281C"/>
    <w:rsid w:val="00B128E9"/>
    <w:rsid w:val="00B12B5D"/>
    <w:rsid w:val="00B12BDD"/>
    <w:rsid w:val="00B131EC"/>
    <w:rsid w:val="00B1381F"/>
    <w:rsid w:val="00B1395E"/>
    <w:rsid w:val="00B13D9F"/>
    <w:rsid w:val="00B13F1D"/>
    <w:rsid w:val="00B14007"/>
    <w:rsid w:val="00B142A0"/>
    <w:rsid w:val="00B14322"/>
    <w:rsid w:val="00B14477"/>
    <w:rsid w:val="00B14563"/>
    <w:rsid w:val="00B14713"/>
    <w:rsid w:val="00B148DD"/>
    <w:rsid w:val="00B15197"/>
    <w:rsid w:val="00B1558E"/>
    <w:rsid w:val="00B1577B"/>
    <w:rsid w:val="00B157F9"/>
    <w:rsid w:val="00B15BA1"/>
    <w:rsid w:val="00B15D91"/>
    <w:rsid w:val="00B15EBA"/>
    <w:rsid w:val="00B163CE"/>
    <w:rsid w:val="00B16557"/>
    <w:rsid w:val="00B165CF"/>
    <w:rsid w:val="00B165DD"/>
    <w:rsid w:val="00B165F0"/>
    <w:rsid w:val="00B1714B"/>
    <w:rsid w:val="00B173CE"/>
    <w:rsid w:val="00B17428"/>
    <w:rsid w:val="00B175F7"/>
    <w:rsid w:val="00B176CE"/>
    <w:rsid w:val="00B17D3A"/>
    <w:rsid w:val="00B20256"/>
    <w:rsid w:val="00B2037D"/>
    <w:rsid w:val="00B20473"/>
    <w:rsid w:val="00B20604"/>
    <w:rsid w:val="00B20832"/>
    <w:rsid w:val="00B20A16"/>
    <w:rsid w:val="00B20D09"/>
    <w:rsid w:val="00B20E15"/>
    <w:rsid w:val="00B20F73"/>
    <w:rsid w:val="00B21043"/>
    <w:rsid w:val="00B211B1"/>
    <w:rsid w:val="00B2158F"/>
    <w:rsid w:val="00B2159D"/>
    <w:rsid w:val="00B221D7"/>
    <w:rsid w:val="00B2256E"/>
    <w:rsid w:val="00B22693"/>
    <w:rsid w:val="00B229EE"/>
    <w:rsid w:val="00B22A90"/>
    <w:rsid w:val="00B233DE"/>
    <w:rsid w:val="00B234AD"/>
    <w:rsid w:val="00B23DC5"/>
    <w:rsid w:val="00B2408E"/>
    <w:rsid w:val="00B240A9"/>
    <w:rsid w:val="00B24315"/>
    <w:rsid w:val="00B2438C"/>
    <w:rsid w:val="00B24780"/>
    <w:rsid w:val="00B24B48"/>
    <w:rsid w:val="00B252A9"/>
    <w:rsid w:val="00B25679"/>
    <w:rsid w:val="00B2569B"/>
    <w:rsid w:val="00B25904"/>
    <w:rsid w:val="00B25CCF"/>
    <w:rsid w:val="00B25FEB"/>
    <w:rsid w:val="00B26B16"/>
    <w:rsid w:val="00B26BB9"/>
    <w:rsid w:val="00B26CA9"/>
    <w:rsid w:val="00B274DF"/>
    <w:rsid w:val="00B27507"/>
    <w:rsid w:val="00B2763F"/>
    <w:rsid w:val="00B27A92"/>
    <w:rsid w:val="00B27AAC"/>
    <w:rsid w:val="00B27B37"/>
    <w:rsid w:val="00B27EB7"/>
    <w:rsid w:val="00B302CC"/>
    <w:rsid w:val="00B3030E"/>
    <w:rsid w:val="00B30929"/>
    <w:rsid w:val="00B30A72"/>
    <w:rsid w:val="00B30CB6"/>
    <w:rsid w:val="00B30CE5"/>
    <w:rsid w:val="00B30DE9"/>
    <w:rsid w:val="00B30E8C"/>
    <w:rsid w:val="00B313C5"/>
    <w:rsid w:val="00B313CE"/>
    <w:rsid w:val="00B313E8"/>
    <w:rsid w:val="00B31671"/>
    <w:rsid w:val="00B31711"/>
    <w:rsid w:val="00B318EB"/>
    <w:rsid w:val="00B31FF5"/>
    <w:rsid w:val="00B31FFA"/>
    <w:rsid w:val="00B3212B"/>
    <w:rsid w:val="00B324FE"/>
    <w:rsid w:val="00B32642"/>
    <w:rsid w:val="00B3264A"/>
    <w:rsid w:val="00B33157"/>
    <w:rsid w:val="00B333AD"/>
    <w:rsid w:val="00B33461"/>
    <w:rsid w:val="00B33507"/>
    <w:rsid w:val="00B33A59"/>
    <w:rsid w:val="00B33A6C"/>
    <w:rsid w:val="00B33E82"/>
    <w:rsid w:val="00B347E2"/>
    <w:rsid w:val="00B34986"/>
    <w:rsid w:val="00B34DA1"/>
    <w:rsid w:val="00B34E40"/>
    <w:rsid w:val="00B34F50"/>
    <w:rsid w:val="00B352B9"/>
    <w:rsid w:val="00B352BF"/>
    <w:rsid w:val="00B3595B"/>
    <w:rsid w:val="00B361FF"/>
    <w:rsid w:val="00B36291"/>
    <w:rsid w:val="00B363E6"/>
    <w:rsid w:val="00B3655F"/>
    <w:rsid w:val="00B36800"/>
    <w:rsid w:val="00B368C7"/>
    <w:rsid w:val="00B372AA"/>
    <w:rsid w:val="00B3735C"/>
    <w:rsid w:val="00B37481"/>
    <w:rsid w:val="00B4015E"/>
    <w:rsid w:val="00B402DD"/>
    <w:rsid w:val="00B40433"/>
    <w:rsid w:val="00B40445"/>
    <w:rsid w:val="00B40461"/>
    <w:rsid w:val="00B40677"/>
    <w:rsid w:val="00B40845"/>
    <w:rsid w:val="00B4098B"/>
    <w:rsid w:val="00B409E0"/>
    <w:rsid w:val="00B40C85"/>
    <w:rsid w:val="00B40FF4"/>
    <w:rsid w:val="00B411A6"/>
    <w:rsid w:val="00B413C6"/>
    <w:rsid w:val="00B413E8"/>
    <w:rsid w:val="00B4142B"/>
    <w:rsid w:val="00B41888"/>
    <w:rsid w:val="00B41BB1"/>
    <w:rsid w:val="00B41F27"/>
    <w:rsid w:val="00B4294E"/>
    <w:rsid w:val="00B42B15"/>
    <w:rsid w:val="00B4307D"/>
    <w:rsid w:val="00B430F7"/>
    <w:rsid w:val="00B43134"/>
    <w:rsid w:val="00B4327E"/>
    <w:rsid w:val="00B4328F"/>
    <w:rsid w:val="00B43554"/>
    <w:rsid w:val="00B43B37"/>
    <w:rsid w:val="00B43CD4"/>
    <w:rsid w:val="00B43E5C"/>
    <w:rsid w:val="00B4413B"/>
    <w:rsid w:val="00B44B10"/>
    <w:rsid w:val="00B44C64"/>
    <w:rsid w:val="00B451CF"/>
    <w:rsid w:val="00B45A52"/>
    <w:rsid w:val="00B45C13"/>
    <w:rsid w:val="00B45DF7"/>
    <w:rsid w:val="00B45E42"/>
    <w:rsid w:val="00B45F3E"/>
    <w:rsid w:val="00B4613C"/>
    <w:rsid w:val="00B46175"/>
    <w:rsid w:val="00B462B3"/>
    <w:rsid w:val="00B462F3"/>
    <w:rsid w:val="00B463B4"/>
    <w:rsid w:val="00B46409"/>
    <w:rsid w:val="00B467FE"/>
    <w:rsid w:val="00B46999"/>
    <w:rsid w:val="00B47080"/>
    <w:rsid w:val="00B471F5"/>
    <w:rsid w:val="00B472DF"/>
    <w:rsid w:val="00B4732B"/>
    <w:rsid w:val="00B473FB"/>
    <w:rsid w:val="00B47546"/>
    <w:rsid w:val="00B476E0"/>
    <w:rsid w:val="00B4775F"/>
    <w:rsid w:val="00B47C20"/>
    <w:rsid w:val="00B47D5B"/>
    <w:rsid w:val="00B47EB3"/>
    <w:rsid w:val="00B47F93"/>
    <w:rsid w:val="00B5001F"/>
    <w:rsid w:val="00B50553"/>
    <w:rsid w:val="00B50839"/>
    <w:rsid w:val="00B50B22"/>
    <w:rsid w:val="00B50C4C"/>
    <w:rsid w:val="00B5124B"/>
    <w:rsid w:val="00B512A8"/>
    <w:rsid w:val="00B5139C"/>
    <w:rsid w:val="00B51979"/>
    <w:rsid w:val="00B51AF1"/>
    <w:rsid w:val="00B51F1B"/>
    <w:rsid w:val="00B529EF"/>
    <w:rsid w:val="00B52FBB"/>
    <w:rsid w:val="00B5300F"/>
    <w:rsid w:val="00B53211"/>
    <w:rsid w:val="00B53377"/>
    <w:rsid w:val="00B53E26"/>
    <w:rsid w:val="00B53EE0"/>
    <w:rsid w:val="00B54387"/>
    <w:rsid w:val="00B5449F"/>
    <w:rsid w:val="00B54609"/>
    <w:rsid w:val="00B54732"/>
    <w:rsid w:val="00B548B7"/>
    <w:rsid w:val="00B54C6F"/>
    <w:rsid w:val="00B55054"/>
    <w:rsid w:val="00B55168"/>
    <w:rsid w:val="00B552BE"/>
    <w:rsid w:val="00B5534D"/>
    <w:rsid w:val="00B55749"/>
    <w:rsid w:val="00B55A81"/>
    <w:rsid w:val="00B55D49"/>
    <w:rsid w:val="00B55F95"/>
    <w:rsid w:val="00B563F1"/>
    <w:rsid w:val="00B564C7"/>
    <w:rsid w:val="00B56F3F"/>
    <w:rsid w:val="00B576F0"/>
    <w:rsid w:val="00B57E78"/>
    <w:rsid w:val="00B57FA7"/>
    <w:rsid w:val="00B60143"/>
    <w:rsid w:val="00B60774"/>
    <w:rsid w:val="00B60A18"/>
    <w:rsid w:val="00B60A2E"/>
    <w:rsid w:val="00B60A89"/>
    <w:rsid w:val="00B60B0C"/>
    <w:rsid w:val="00B60C08"/>
    <w:rsid w:val="00B60E2E"/>
    <w:rsid w:val="00B61299"/>
    <w:rsid w:val="00B615E0"/>
    <w:rsid w:val="00B61B3E"/>
    <w:rsid w:val="00B61CEB"/>
    <w:rsid w:val="00B61F7B"/>
    <w:rsid w:val="00B626BF"/>
    <w:rsid w:val="00B627D0"/>
    <w:rsid w:val="00B62A5C"/>
    <w:rsid w:val="00B62ABD"/>
    <w:rsid w:val="00B63250"/>
    <w:rsid w:val="00B634BC"/>
    <w:rsid w:val="00B63A96"/>
    <w:rsid w:val="00B63AA1"/>
    <w:rsid w:val="00B63BBF"/>
    <w:rsid w:val="00B63C78"/>
    <w:rsid w:val="00B64523"/>
    <w:rsid w:val="00B64601"/>
    <w:rsid w:val="00B65070"/>
    <w:rsid w:val="00B65214"/>
    <w:rsid w:val="00B65570"/>
    <w:rsid w:val="00B656AC"/>
    <w:rsid w:val="00B656DA"/>
    <w:rsid w:val="00B66473"/>
    <w:rsid w:val="00B664C7"/>
    <w:rsid w:val="00B6651E"/>
    <w:rsid w:val="00B66713"/>
    <w:rsid w:val="00B66A79"/>
    <w:rsid w:val="00B66E7E"/>
    <w:rsid w:val="00B67A88"/>
    <w:rsid w:val="00B67A91"/>
    <w:rsid w:val="00B67BAA"/>
    <w:rsid w:val="00B67CCA"/>
    <w:rsid w:val="00B7042F"/>
    <w:rsid w:val="00B70664"/>
    <w:rsid w:val="00B707C1"/>
    <w:rsid w:val="00B70B38"/>
    <w:rsid w:val="00B70F15"/>
    <w:rsid w:val="00B70F5B"/>
    <w:rsid w:val="00B70FC8"/>
    <w:rsid w:val="00B713D8"/>
    <w:rsid w:val="00B7157F"/>
    <w:rsid w:val="00B71D0B"/>
    <w:rsid w:val="00B71D60"/>
    <w:rsid w:val="00B725FE"/>
    <w:rsid w:val="00B725FF"/>
    <w:rsid w:val="00B72647"/>
    <w:rsid w:val="00B726C4"/>
    <w:rsid w:val="00B7278C"/>
    <w:rsid w:val="00B72CCC"/>
    <w:rsid w:val="00B72D32"/>
    <w:rsid w:val="00B72F2F"/>
    <w:rsid w:val="00B72FCD"/>
    <w:rsid w:val="00B73200"/>
    <w:rsid w:val="00B73533"/>
    <w:rsid w:val="00B73822"/>
    <w:rsid w:val="00B739F6"/>
    <w:rsid w:val="00B73A83"/>
    <w:rsid w:val="00B73D14"/>
    <w:rsid w:val="00B745A9"/>
    <w:rsid w:val="00B74A1A"/>
    <w:rsid w:val="00B74B28"/>
    <w:rsid w:val="00B75248"/>
    <w:rsid w:val="00B7539C"/>
    <w:rsid w:val="00B75506"/>
    <w:rsid w:val="00B75530"/>
    <w:rsid w:val="00B755D8"/>
    <w:rsid w:val="00B762F5"/>
    <w:rsid w:val="00B76574"/>
    <w:rsid w:val="00B76627"/>
    <w:rsid w:val="00B76665"/>
    <w:rsid w:val="00B76D21"/>
    <w:rsid w:val="00B77019"/>
    <w:rsid w:val="00B771D7"/>
    <w:rsid w:val="00B77572"/>
    <w:rsid w:val="00B775E6"/>
    <w:rsid w:val="00B77B0F"/>
    <w:rsid w:val="00B77D0F"/>
    <w:rsid w:val="00B77F13"/>
    <w:rsid w:val="00B77F48"/>
    <w:rsid w:val="00B80275"/>
    <w:rsid w:val="00B80768"/>
    <w:rsid w:val="00B8089F"/>
    <w:rsid w:val="00B80923"/>
    <w:rsid w:val="00B809D5"/>
    <w:rsid w:val="00B80B4F"/>
    <w:rsid w:val="00B8125A"/>
    <w:rsid w:val="00B8166D"/>
    <w:rsid w:val="00B817F7"/>
    <w:rsid w:val="00B81807"/>
    <w:rsid w:val="00B81808"/>
    <w:rsid w:val="00B819F2"/>
    <w:rsid w:val="00B81A6C"/>
    <w:rsid w:val="00B81C62"/>
    <w:rsid w:val="00B81C98"/>
    <w:rsid w:val="00B8250E"/>
    <w:rsid w:val="00B82A60"/>
    <w:rsid w:val="00B82B9A"/>
    <w:rsid w:val="00B82DE8"/>
    <w:rsid w:val="00B83DB3"/>
    <w:rsid w:val="00B83E74"/>
    <w:rsid w:val="00B83F6D"/>
    <w:rsid w:val="00B83F76"/>
    <w:rsid w:val="00B841EE"/>
    <w:rsid w:val="00B852DF"/>
    <w:rsid w:val="00B85814"/>
    <w:rsid w:val="00B858C8"/>
    <w:rsid w:val="00B85AAB"/>
    <w:rsid w:val="00B85DE5"/>
    <w:rsid w:val="00B861EC"/>
    <w:rsid w:val="00B8628A"/>
    <w:rsid w:val="00B864CD"/>
    <w:rsid w:val="00B86839"/>
    <w:rsid w:val="00B86948"/>
    <w:rsid w:val="00B86EA3"/>
    <w:rsid w:val="00B8701B"/>
    <w:rsid w:val="00B87042"/>
    <w:rsid w:val="00B87580"/>
    <w:rsid w:val="00B87B80"/>
    <w:rsid w:val="00B87BE2"/>
    <w:rsid w:val="00B87E48"/>
    <w:rsid w:val="00B905D0"/>
    <w:rsid w:val="00B90726"/>
    <w:rsid w:val="00B90F73"/>
    <w:rsid w:val="00B915EC"/>
    <w:rsid w:val="00B915FE"/>
    <w:rsid w:val="00B91912"/>
    <w:rsid w:val="00B91A77"/>
    <w:rsid w:val="00B91ADA"/>
    <w:rsid w:val="00B91E89"/>
    <w:rsid w:val="00B91E8D"/>
    <w:rsid w:val="00B922EE"/>
    <w:rsid w:val="00B9244B"/>
    <w:rsid w:val="00B924CF"/>
    <w:rsid w:val="00B927E7"/>
    <w:rsid w:val="00B92876"/>
    <w:rsid w:val="00B928EF"/>
    <w:rsid w:val="00B92B1A"/>
    <w:rsid w:val="00B92B4E"/>
    <w:rsid w:val="00B92B5A"/>
    <w:rsid w:val="00B92D58"/>
    <w:rsid w:val="00B93118"/>
    <w:rsid w:val="00B93705"/>
    <w:rsid w:val="00B93A57"/>
    <w:rsid w:val="00B93B59"/>
    <w:rsid w:val="00B9406A"/>
    <w:rsid w:val="00B94102"/>
    <w:rsid w:val="00B9450F"/>
    <w:rsid w:val="00B9474E"/>
    <w:rsid w:val="00B94BEB"/>
    <w:rsid w:val="00B94D25"/>
    <w:rsid w:val="00B9547C"/>
    <w:rsid w:val="00B95A4E"/>
    <w:rsid w:val="00B95B6F"/>
    <w:rsid w:val="00B95DF5"/>
    <w:rsid w:val="00B95F06"/>
    <w:rsid w:val="00B96DB2"/>
    <w:rsid w:val="00B96FE3"/>
    <w:rsid w:val="00B97224"/>
    <w:rsid w:val="00B97C24"/>
    <w:rsid w:val="00B97E4D"/>
    <w:rsid w:val="00BA0402"/>
    <w:rsid w:val="00BA0A33"/>
    <w:rsid w:val="00BA0CD7"/>
    <w:rsid w:val="00BA11EC"/>
    <w:rsid w:val="00BA133B"/>
    <w:rsid w:val="00BA15CD"/>
    <w:rsid w:val="00BA165D"/>
    <w:rsid w:val="00BA1990"/>
    <w:rsid w:val="00BA1AEC"/>
    <w:rsid w:val="00BA1B07"/>
    <w:rsid w:val="00BA1FF5"/>
    <w:rsid w:val="00BA2023"/>
    <w:rsid w:val="00BA2149"/>
    <w:rsid w:val="00BA2280"/>
    <w:rsid w:val="00BA2285"/>
    <w:rsid w:val="00BA233E"/>
    <w:rsid w:val="00BA264B"/>
    <w:rsid w:val="00BA26E0"/>
    <w:rsid w:val="00BA2763"/>
    <w:rsid w:val="00BA27F4"/>
    <w:rsid w:val="00BA2A08"/>
    <w:rsid w:val="00BA2B9F"/>
    <w:rsid w:val="00BA2F8C"/>
    <w:rsid w:val="00BA3023"/>
    <w:rsid w:val="00BA32B5"/>
    <w:rsid w:val="00BA333D"/>
    <w:rsid w:val="00BA344F"/>
    <w:rsid w:val="00BA359A"/>
    <w:rsid w:val="00BA3769"/>
    <w:rsid w:val="00BA377D"/>
    <w:rsid w:val="00BA3E17"/>
    <w:rsid w:val="00BA407D"/>
    <w:rsid w:val="00BA4553"/>
    <w:rsid w:val="00BA4D26"/>
    <w:rsid w:val="00BA4F6B"/>
    <w:rsid w:val="00BA54FE"/>
    <w:rsid w:val="00BA56D2"/>
    <w:rsid w:val="00BA584B"/>
    <w:rsid w:val="00BA5AC4"/>
    <w:rsid w:val="00BA5B8A"/>
    <w:rsid w:val="00BA5E73"/>
    <w:rsid w:val="00BA5FA2"/>
    <w:rsid w:val="00BA6468"/>
    <w:rsid w:val="00BA65A0"/>
    <w:rsid w:val="00BA6762"/>
    <w:rsid w:val="00BA6ADA"/>
    <w:rsid w:val="00BA6D01"/>
    <w:rsid w:val="00BA7293"/>
    <w:rsid w:val="00BA76E0"/>
    <w:rsid w:val="00BA7D0E"/>
    <w:rsid w:val="00BA7D92"/>
    <w:rsid w:val="00BB0A75"/>
    <w:rsid w:val="00BB0AF9"/>
    <w:rsid w:val="00BB0B4D"/>
    <w:rsid w:val="00BB0E60"/>
    <w:rsid w:val="00BB13CB"/>
    <w:rsid w:val="00BB1950"/>
    <w:rsid w:val="00BB19B4"/>
    <w:rsid w:val="00BB1B1F"/>
    <w:rsid w:val="00BB1B33"/>
    <w:rsid w:val="00BB1D88"/>
    <w:rsid w:val="00BB1F60"/>
    <w:rsid w:val="00BB226D"/>
    <w:rsid w:val="00BB22E8"/>
    <w:rsid w:val="00BB2624"/>
    <w:rsid w:val="00BB2744"/>
    <w:rsid w:val="00BB29A6"/>
    <w:rsid w:val="00BB2A25"/>
    <w:rsid w:val="00BB2AE2"/>
    <w:rsid w:val="00BB2E10"/>
    <w:rsid w:val="00BB331A"/>
    <w:rsid w:val="00BB33DE"/>
    <w:rsid w:val="00BB377E"/>
    <w:rsid w:val="00BB37E8"/>
    <w:rsid w:val="00BB3894"/>
    <w:rsid w:val="00BB39FD"/>
    <w:rsid w:val="00BB3F27"/>
    <w:rsid w:val="00BB4187"/>
    <w:rsid w:val="00BB4B89"/>
    <w:rsid w:val="00BB4C3A"/>
    <w:rsid w:val="00BB51E9"/>
    <w:rsid w:val="00BB5D94"/>
    <w:rsid w:val="00BB5F9D"/>
    <w:rsid w:val="00BB61E9"/>
    <w:rsid w:val="00BB625A"/>
    <w:rsid w:val="00BB6C95"/>
    <w:rsid w:val="00BB6E45"/>
    <w:rsid w:val="00BB6FE7"/>
    <w:rsid w:val="00BB72FA"/>
    <w:rsid w:val="00BB747A"/>
    <w:rsid w:val="00BB7615"/>
    <w:rsid w:val="00BB76F8"/>
    <w:rsid w:val="00BB79CB"/>
    <w:rsid w:val="00BB7A7F"/>
    <w:rsid w:val="00BB7EBD"/>
    <w:rsid w:val="00BB7F67"/>
    <w:rsid w:val="00BC00BE"/>
    <w:rsid w:val="00BC02A3"/>
    <w:rsid w:val="00BC0322"/>
    <w:rsid w:val="00BC0578"/>
    <w:rsid w:val="00BC0AAB"/>
    <w:rsid w:val="00BC0CEA"/>
    <w:rsid w:val="00BC0FDA"/>
    <w:rsid w:val="00BC0FDC"/>
    <w:rsid w:val="00BC10E4"/>
    <w:rsid w:val="00BC124D"/>
    <w:rsid w:val="00BC1A73"/>
    <w:rsid w:val="00BC1BE2"/>
    <w:rsid w:val="00BC1BE3"/>
    <w:rsid w:val="00BC1C05"/>
    <w:rsid w:val="00BC1C93"/>
    <w:rsid w:val="00BC2278"/>
    <w:rsid w:val="00BC2422"/>
    <w:rsid w:val="00BC2423"/>
    <w:rsid w:val="00BC2C83"/>
    <w:rsid w:val="00BC3053"/>
    <w:rsid w:val="00BC3133"/>
    <w:rsid w:val="00BC31FD"/>
    <w:rsid w:val="00BC3349"/>
    <w:rsid w:val="00BC35E1"/>
    <w:rsid w:val="00BC36D7"/>
    <w:rsid w:val="00BC3A15"/>
    <w:rsid w:val="00BC3D03"/>
    <w:rsid w:val="00BC421A"/>
    <w:rsid w:val="00BC4C2C"/>
    <w:rsid w:val="00BC4C30"/>
    <w:rsid w:val="00BC4D2E"/>
    <w:rsid w:val="00BC5450"/>
    <w:rsid w:val="00BC5510"/>
    <w:rsid w:val="00BC5770"/>
    <w:rsid w:val="00BC57E8"/>
    <w:rsid w:val="00BC5F3D"/>
    <w:rsid w:val="00BC60DE"/>
    <w:rsid w:val="00BC617E"/>
    <w:rsid w:val="00BC682F"/>
    <w:rsid w:val="00BC7215"/>
    <w:rsid w:val="00BC766C"/>
    <w:rsid w:val="00BC7DEB"/>
    <w:rsid w:val="00BD0145"/>
    <w:rsid w:val="00BD01A2"/>
    <w:rsid w:val="00BD0515"/>
    <w:rsid w:val="00BD0CBD"/>
    <w:rsid w:val="00BD1A52"/>
    <w:rsid w:val="00BD1B37"/>
    <w:rsid w:val="00BD2205"/>
    <w:rsid w:val="00BD2539"/>
    <w:rsid w:val="00BD28B4"/>
    <w:rsid w:val="00BD3549"/>
    <w:rsid w:val="00BD3F6F"/>
    <w:rsid w:val="00BD4366"/>
    <w:rsid w:val="00BD48AC"/>
    <w:rsid w:val="00BD4925"/>
    <w:rsid w:val="00BD49D6"/>
    <w:rsid w:val="00BD4B82"/>
    <w:rsid w:val="00BD4BE1"/>
    <w:rsid w:val="00BD4DD9"/>
    <w:rsid w:val="00BD4EDE"/>
    <w:rsid w:val="00BD50C8"/>
    <w:rsid w:val="00BD55AF"/>
    <w:rsid w:val="00BD5F1A"/>
    <w:rsid w:val="00BD5F71"/>
    <w:rsid w:val="00BD6507"/>
    <w:rsid w:val="00BD6BC7"/>
    <w:rsid w:val="00BD7492"/>
    <w:rsid w:val="00BD77A4"/>
    <w:rsid w:val="00BD77FC"/>
    <w:rsid w:val="00BD79A4"/>
    <w:rsid w:val="00BD79BB"/>
    <w:rsid w:val="00BD7D07"/>
    <w:rsid w:val="00BD7FDF"/>
    <w:rsid w:val="00BE0D2B"/>
    <w:rsid w:val="00BE1234"/>
    <w:rsid w:val="00BE14EF"/>
    <w:rsid w:val="00BE1541"/>
    <w:rsid w:val="00BE19CF"/>
    <w:rsid w:val="00BE19F2"/>
    <w:rsid w:val="00BE1A45"/>
    <w:rsid w:val="00BE22A9"/>
    <w:rsid w:val="00BE2873"/>
    <w:rsid w:val="00BE2899"/>
    <w:rsid w:val="00BE2A47"/>
    <w:rsid w:val="00BE2FA6"/>
    <w:rsid w:val="00BE3195"/>
    <w:rsid w:val="00BE333F"/>
    <w:rsid w:val="00BE384B"/>
    <w:rsid w:val="00BE3D10"/>
    <w:rsid w:val="00BE3FC8"/>
    <w:rsid w:val="00BE4208"/>
    <w:rsid w:val="00BE454A"/>
    <w:rsid w:val="00BE4557"/>
    <w:rsid w:val="00BE47A1"/>
    <w:rsid w:val="00BE47A6"/>
    <w:rsid w:val="00BE4892"/>
    <w:rsid w:val="00BE4A78"/>
    <w:rsid w:val="00BE4B13"/>
    <w:rsid w:val="00BE596E"/>
    <w:rsid w:val="00BE59CF"/>
    <w:rsid w:val="00BE5A31"/>
    <w:rsid w:val="00BE5BC2"/>
    <w:rsid w:val="00BE5C38"/>
    <w:rsid w:val="00BE60BB"/>
    <w:rsid w:val="00BE6252"/>
    <w:rsid w:val="00BE625A"/>
    <w:rsid w:val="00BE63D9"/>
    <w:rsid w:val="00BE68F9"/>
    <w:rsid w:val="00BE6DB0"/>
    <w:rsid w:val="00BE70D1"/>
    <w:rsid w:val="00BE734E"/>
    <w:rsid w:val="00BE7406"/>
    <w:rsid w:val="00BE7603"/>
    <w:rsid w:val="00BE7D63"/>
    <w:rsid w:val="00BE7DCB"/>
    <w:rsid w:val="00BF07E5"/>
    <w:rsid w:val="00BF095F"/>
    <w:rsid w:val="00BF096A"/>
    <w:rsid w:val="00BF0CD7"/>
    <w:rsid w:val="00BF0DE3"/>
    <w:rsid w:val="00BF0EF3"/>
    <w:rsid w:val="00BF104C"/>
    <w:rsid w:val="00BF10B2"/>
    <w:rsid w:val="00BF1597"/>
    <w:rsid w:val="00BF17CB"/>
    <w:rsid w:val="00BF19CA"/>
    <w:rsid w:val="00BF1C57"/>
    <w:rsid w:val="00BF1E67"/>
    <w:rsid w:val="00BF2766"/>
    <w:rsid w:val="00BF2B94"/>
    <w:rsid w:val="00BF2E79"/>
    <w:rsid w:val="00BF2EC3"/>
    <w:rsid w:val="00BF319E"/>
    <w:rsid w:val="00BF3279"/>
    <w:rsid w:val="00BF366E"/>
    <w:rsid w:val="00BF36EE"/>
    <w:rsid w:val="00BF373D"/>
    <w:rsid w:val="00BF3804"/>
    <w:rsid w:val="00BF38F2"/>
    <w:rsid w:val="00BF3931"/>
    <w:rsid w:val="00BF3C3D"/>
    <w:rsid w:val="00BF3DA0"/>
    <w:rsid w:val="00BF427F"/>
    <w:rsid w:val="00BF4393"/>
    <w:rsid w:val="00BF4502"/>
    <w:rsid w:val="00BF4DD1"/>
    <w:rsid w:val="00BF4EAC"/>
    <w:rsid w:val="00BF54A1"/>
    <w:rsid w:val="00BF57CE"/>
    <w:rsid w:val="00BF5975"/>
    <w:rsid w:val="00BF5AC6"/>
    <w:rsid w:val="00BF5BAD"/>
    <w:rsid w:val="00BF5CC9"/>
    <w:rsid w:val="00BF61C8"/>
    <w:rsid w:val="00BF62E9"/>
    <w:rsid w:val="00BF64AE"/>
    <w:rsid w:val="00BF6889"/>
    <w:rsid w:val="00BF6B17"/>
    <w:rsid w:val="00BF7232"/>
    <w:rsid w:val="00BF7332"/>
    <w:rsid w:val="00BF74C7"/>
    <w:rsid w:val="00BF7818"/>
    <w:rsid w:val="00BF7B36"/>
    <w:rsid w:val="00BF7BAA"/>
    <w:rsid w:val="00BF7F1A"/>
    <w:rsid w:val="00C0066F"/>
    <w:rsid w:val="00C00688"/>
    <w:rsid w:val="00C006BE"/>
    <w:rsid w:val="00C006F4"/>
    <w:rsid w:val="00C00DD0"/>
    <w:rsid w:val="00C01078"/>
    <w:rsid w:val="00C015F1"/>
    <w:rsid w:val="00C01D9A"/>
    <w:rsid w:val="00C01DBB"/>
    <w:rsid w:val="00C01F33"/>
    <w:rsid w:val="00C02088"/>
    <w:rsid w:val="00C020D6"/>
    <w:rsid w:val="00C02192"/>
    <w:rsid w:val="00C023A4"/>
    <w:rsid w:val="00C02882"/>
    <w:rsid w:val="00C02AF9"/>
    <w:rsid w:val="00C02C0B"/>
    <w:rsid w:val="00C02CC6"/>
    <w:rsid w:val="00C034DB"/>
    <w:rsid w:val="00C0396A"/>
    <w:rsid w:val="00C03B07"/>
    <w:rsid w:val="00C03DE1"/>
    <w:rsid w:val="00C03E8D"/>
    <w:rsid w:val="00C040F7"/>
    <w:rsid w:val="00C041A2"/>
    <w:rsid w:val="00C044AB"/>
    <w:rsid w:val="00C044D8"/>
    <w:rsid w:val="00C04626"/>
    <w:rsid w:val="00C046C1"/>
    <w:rsid w:val="00C049D7"/>
    <w:rsid w:val="00C04A6D"/>
    <w:rsid w:val="00C04BE1"/>
    <w:rsid w:val="00C04C9A"/>
    <w:rsid w:val="00C04F8A"/>
    <w:rsid w:val="00C05266"/>
    <w:rsid w:val="00C05706"/>
    <w:rsid w:val="00C05846"/>
    <w:rsid w:val="00C058F6"/>
    <w:rsid w:val="00C05D75"/>
    <w:rsid w:val="00C05FE6"/>
    <w:rsid w:val="00C0605F"/>
    <w:rsid w:val="00C061F1"/>
    <w:rsid w:val="00C06279"/>
    <w:rsid w:val="00C0637B"/>
    <w:rsid w:val="00C06489"/>
    <w:rsid w:val="00C06AF0"/>
    <w:rsid w:val="00C06CB8"/>
    <w:rsid w:val="00C06DF4"/>
    <w:rsid w:val="00C07377"/>
    <w:rsid w:val="00C07433"/>
    <w:rsid w:val="00C078D1"/>
    <w:rsid w:val="00C07BE6"/>
    <w:rsid w:val="00C07E1E"/>
    <w:rsid w:val="00C10388"/>
    <w:rsid w:val="00C1046D"/>
    <w:rsid w:val="00C10478"/>
    <w:rsid w:val="00C10785"/>
    <w:rsid w:val="00C10CD7"/>
    <w:rsid w:val="00C11655"/>
    <w:rsid w:val="00C11836"/>
    <w:rsid w:val="00C11A24"/>
    <w:rsid w:val="00C11E84"/>
    <w:rsid w:val="00C12107"/>
    <w:rsid w:val="00C12212"/>
    <w:rsid w:val="00C1230A"/>
    <w:rsid w:val="00C1233B"/>
    <w:rsid w:val="00C123BE"/>
    <w:rsid w:val="00C129D1"/>
    <w:rsid w:val="00C12CD8"/>
    <w:rsid w:val="00C13271"/>
    <w:rsid w:val="00C1335C"/>
    <w:rsid w:val="00C1351E"/>
    <w:rsid w:val="00C135A0"/>
    <w:rsid w:val="00C139E0"/>
    <w:rsid w:val="00C139E2"/>
    <w:rsid w:val="00C139E6"/>
    <w:rsid w:val="00C13C44"/>
    <w:rsid w:val="00C1431D"/>
    <w:rsid w:val="00C1436E"/>
    <w:rsid w:val="00C14606"/>
    <w:rsid w:val="00C149A5"/>
    <w:rsid w:val="00C14ABF"/>
    <w:rsid w:val="00C14C75"/>
    <w:rsid w:val="00C14C92"/>
    <w:rsid w:val="00C14D4B"/>
    <w:rsid w:val="00C14E25"/>
    <w:rsid w:val="00C154BB"/>
    <w:rsid w:val="00C15DA4"/>
    <w:rsid w:val="00C16664"/>
    <w:rsid w:val="00C16832"/>
    <w:rsid w:val="00C16D94"/>
    <w:rsid w:val="00C1747A"/>
    <w:rsid w:val="00C17805"/>
    <w:rsid w:val="00C1781C"/>
    <w:rsid w:val="00C17A34"/>
    <w:rsid w:val="00C17BD9"/>
    <w:rsid w:val="00C17CCB"/>
    <w:rsid w:val="00C17D17"/>
    <w:rsid w:val="00C17D84"/>
    <w:rsid w:val="00C17EE8"/>
    <w:rsid w:val="00C17EE9"/>
    <w:rsid w:val="00C2028A"/>
    <w:rsid w:val="00C20381"/>
    <w:rsid w:val="00C20404"/>
    <w:rsid w:val="00C204E9"/>
    <w:rsid w:val="00C20982"/>
    <w:rsid w:val="00C20AE2"/>
    <w:rsid w:val="00C21041"/>
    <w:rsid w:val="00C21143"/>
    <w:rsid w:val="00C2129C"/>
    <w:rsid w:val="00C21666"/>
    <w:rsid w:val="00C21945"/>
    <w:rsid w:val="00C224D1"/>
    <w:rsid w:val="00C225C3"/>
    <w:rsid w:val="00C22B1A"/>
    <w:rsid w:val="00C22C85"/>
    <w:rsid w:val="00C23036"/>
    <w:rsid w:val="00C23B82"/>
    <w:rsid w:val="00C23C07"/>
    <w:rsid w:val="00C23C6D"/>
    <w:rsid w:val="00C23C91"/>
    <w:rsid w:val="00C24116"/>
    <w:rsid w:val="00C24628"/>
    <w:rsid w:val="00C2466A"/>
    <w:rsid w:val="00C246FE"/>
    <w:rsid w:val="00C24725"/>
    <w:rsid w:val="00C24F01"/>
    <w:rsid w:val="00C2583D"/>
    <w:rsid w:val="00C25B46"/>
    <w:rsid w:val="00C25C12"/>
    <w:rsid w:val="00C25C67"/>
    <w:rsid w:val="00C26DC2"/>
    <w:rsid w:val="00C26ECD"/>
    <w:rsid w:val="00C2702B"/>
    <w:rsid w:val="00C270F8"/>
    <w:rsid w:val="00C279B5"/>
    <w:rsid w:val="00C27B0D"/>
    <w:rsid w:val="00C27C45"/>
    <w:rsid w:val="00C27DC7"/>
    <w:rsid w:val="00C27E77"/>
    <w:rsid w:val="00C27F99"/>
    <w:rsid w:val="00C30030"/>
    <w:rsid w:val="00C30C05"/>
    <w:rsid w:val="00C31109"/>
    <w:rsid w:val="00C31223"/>
    <w:rsid w:val="00C312A6"/>
    <w:rsid w:val="00C31B92"/>
    <w:rsid w:val="00C31CF6"/>
    <w:rsid w:val="00C31FE7"/>
    <w:rsid w:val="00C3206B"/>
    <w:rsid w:val="00C3214A"/>
    <w:rsid w:val="00C32303"/>
    <w:rsid w:val="00C32F36"/>
    <w:rsid w:val="00C33239"/>
    <w:rsid w:val="00C3359E"/>
    <w:rsid w:val="00C33BCC"/>
    <w:rsid w:val="00C3409F"/>
    <w:rsid w:val="00C341AB"/>
    <w:rsid w:val="00C3438F"/>
    <w:rsid w:val="00C34399"/>
    <w:rsid w:val="00C34407"/>
    <w:rsid w:val="00C34456"/>
    <w:rsid w:val="00C34574"/>
    <w:rsid w:val="00C34AB5"/>
    <w:rsid w:val="00C3510E"/>
    <w:rsid w:val="00C3516C"/>
    <w:rsid w:val="00C35527"/>
    <w:rsid w:val="00C3554E"/>
    <w:rsid w:val="00C355E4"/>
    <w:rsid w:val="00C361C4"/>
    <w:rsid w:val="00C36CC8"/>
    <w:rsid w:val="00C36FCF"/>
    <w:rsid w:val="00C370F6"/>
    <w:rsid w:val="00C3719D"/>
    <w:rsid w:val="00C37CB2"/>
    <w:rsid w:val="00C4041F"/>
    <w:rsid w:val="00C40683"/>
    <w:rsid w:val="00C408C4"/>
    <w:rsid w:val="00C40DDE"/>
    <w:rsid w:val="00C410F3"/>
    <w:rsid w:val="00C414F8"/>
    <w:rsid w:val="00C415A1"/>
    <w:rsid w:val="00C41F6C"/>
    <w:rsid w:val="00C421D1"/>
    <w:rsid w:val="00C422A7"/>
    <w:rsid w:val="00C422F3"/>
    <w:rsid w:val="00C42542"/>
    <w:rsid w:val="00C42992"/>
    <w:rsid w:val="00C42997"/>
    <w:rsid w:val="00C42E16"/>
    <w:rsid w:val="00C43174"/>
    <w:rsid w:val="00C43A01"/>
    <w:rsid w:val="00C43E8B"/>
    <w:rsid w:val="00C44120"/>
    <w:rsid w:val="00C4421B"/>
    <w:rsid w:val="00C4444A"/>
    <w:rsid w:val="00C44A0C"/>
    <w:rsid w:val="00C45061"/>
    <w:rsid w:val="00C45361"/>
    <w:rsid w:val="00C456C1"/>
    <w:rsid w:val="00C45716"/>
    <w:rsid w:val="00C45985"/>
    <w:rsid w:val="00C45AFE"/>
    <w:rsid w:val="00C45E8E"/>
    <w:rsid w:val="00C463BD"/>
    <w:rsid w:val="00C46562"/>
    <w:rsid w:val="00C46916"/>
    <w:rsid w:val="00C46EB8"/>
    <w:rsid w:val="00C4708A"/>
    <w:rsid w:val="00C473A5"/>
    <w:rsid w:val="00C475EA"/>
    <w:rsid w:val="00C47A0F"/>
    <w:rsid w:val="00C47B0F"/>
    <w:rsid w:val="00C47CD2"/>
    <w:rsid w:val="00C47E44"/>
    <w:rsid w:val="00C47EF9"/>
    <w:rsid w:val="00C47F11"/>
    <w:rsid w:val="00C5000E"/>
    <w:rsid w:val="00C5009E"/>
    <w:rsid w:val="00C501F5"/>
    <w:rsid w:val="00C5023D"/>
    <w:rsid w:val="00C50263"/>
    <w:rsid w:val="00C5068F"/>
    <w:rsid w:val="00C50A12"/>
    <w:rsid w:val="00C50C84"/>
    <w:rsid w:val="00C51035"/>
    <w:rsid w:val="00C510D5"/>
    <w:rsid w:val="00C51528"/>
    <w:rsid w:val="00C5182E"/>
    <w:rsid w:val="00C519A7"/>
    <w:rsid w:val="00C52055"/>
    <w:rsid w:val="00C52276"/>
    <w:rsid w:val="00C52759"/>
    <w:rsid w:val="00C52CE1"/>
    <w:rsid w:val="00C53DD6"/>
    <w:rsid w:val="00C53E03"/>
    <w:rsid w:val="00C54344"/>
    <w:rsid w:val="00C544D6"/>
    <w:rsid w:val="00C54995"/>
    <w:rsid w:val="00C54C86"/>
    <w:rsid w:val="00C54D41"/>
    <w:rsid w:val="00C54F6A"/>
    <w:rsid w:val="00C551C4"/>
    <w:rsid w:val="00C554C4"/>
    <w:rsid w:val="00C556F9"/>
    <w:rsid w:val="00C557FA"/>
    <w:rsid w:val="00C55833"/>
    <w:rsid w:val="00C55B3D"/>
    <w:rsid w:val="00C55E97"/>
    <w:rsid w:val="00C563F0"/>
    <w:rsid w:val="00C56588"/>
    <w:rsid w:val="00C5664E"/>
    <w:rsid w:val="00C566DE"/>
    <w:rsid w:val="00C5687C"/>
    <w:rsid w:val="00C57029"/>
    <w:rsid w:val="00C570A8"/>
    <w:rsid w:val="00C57CAC"/>
    <w:rsid w:val="00C60343"/>
    <w:rsid w:val="00C60423"/>
    <w:rsid w:val="00C604DD"/>
    <w:rsid w:val="00C60783"/>
    <w:rsid w:val="00C607BE"/>
    <w:rsid w:val="00C609E8"/>
    <w:rsid w:val="00C60A94"/>
    <w:rsid w:val="00C60B07"/>
    <w:rsid w:val="00C60C3C"/>
    <w:rsid w:val="00C60CD4"/>
    <w:rsid w:val="00C60E96"/>
    <w:rsid w:val="00C6106A"/>
    <w:rsid w:val="00C61EB9"/>
    <w:rsid w:val="00C61EC2"/>
    <w:rsid w:val="00C61FBC"/>
    <w:rsid w:val="00C620BC"/>
    <w:rsid w:val="00C621E0"/>
    <w:rsid w:val="00C623F7"/>
    <w:rsid w:val="00C62E7F"/>
    <w:rsid w:val="00C633A2"/>
    <w:rsid w:val="00C63F63"/>
    <w:rsid w:val="00C64325"/>
    <w:rsid w:val="00C644D1"/>
    <w:rsid w:val="00C64672"/>
    <w:rsid w:val="00C6477C"/>
    <w:rsid w:val="00C64974"/>
    <w:rsid w:val="00C649C1"/>
    <w:rsid w:val="00C64CA7"/>
    <w:rsid w:val="00C64CA9"/>
    <w:rsid w:val="00C652B8"/>
    <w:rsid w:val="00C65541"/>
    <w:rsid w:val="00C65A64"/>
    <w:rsid w:val="00C65CFB"/>
    <w:rsid w:val="00C6604C"/>
    <w:rsid w:val="00C6621D"/>
    <w:rsid w:val="00C66785"/>
    <w:rsid w:val="00C66797"/>
    <w:rsid w:val="00C6683F"/>
    <w:rsid w:val="00C67552"/>
    <w:rsid w:val="00C677B3"/>
    <w:rsid w:val="00C67AD8"/>
    <w:rsid w:val="00C67C38"/>
    <w:rsid w:val="00C703D5"/>
    <w:rsid w:val="00C703EA"/>
    <w:rsid w:val="00C70697"/>
    <w:rsid w:val="00C70BC1"/>
    <w:rsid w:val="00C70D1E"/>
    <w:rsid w:val="00C70EF6"/>
    <w:rsid w:val="00C712D1"/>
    <w:rsid w:val="00C71A91"/>
    <w:rsid w:val="00C71C97"/>
    <w:rsid w:val="00C72037"/>
    <w:rsid w:val="00C72093"/>
    <w:rsid w:val="00C72339"/>
    <w:rsid w:val="00C724BA"/>
    <w:rsid w:val="00C72735"/>
    <w:rsid w:val="00C72EF4"/>
    <w:rsid w:val="00C7382B"/>
    <w:rsid w:val="00C73A42"/>
    <w:rsid w:val="00C73A9D"/>
    <w:rsid w:val="00C740F5"/>
    <w:rsid w:val="00C7411D"/>
    <w:rsid w:val="00C744FE"/>
    <w:rsid w:val="00C74601"/>
    <w:rsid w:val="00C747F6"/>
    <w:rsid w:val="00C74E46"/>
    <w:rsid w:val="00C7500C"/>
    <w:rsid w:val="00C751CA"/>
    <w:rsid w:val="00C7567F"/>
    <w:rsid w:val="00C75D2F"/>
    <w:rsid w:val="00C75F55"/>
    <w:rsid w:val="00C75FE8"/>
    <w:rsid w:val="00C767BE"/>
    <w:rsid w:val="00C76A58"/>
    <w:rsid w:val="00C76AAF"/>
    <w:rsid w:val="00C76D55"/>
    <w:rsid w:val="00C76E3C"/>
    <w:rsid w:val="00C77107"/>
    <w:rsid w:val="00C77356"/>
    <w:rsid w:val="00C777CA"/>
    <w:rsid w:val="00C7789C"/>
    <w:rsid w:val="00C7795B"/>
    <w:rsid w:val="00C77B36"/>
    <w:rsid w:val="00C77D65"/>
    <w:rsid w:val="00C77E37"/>
    <w:rsid w:val="00C8024D"/>
    <w:rsid w:val="00C8066C"/>
    <w:rsid w:val="00C80702"/>
    <w:rsid w:val="00C80AD1"/>
    <w:rsid w:val="00C80ADC"/>
    <w:rsid w:val="00C80B9B"/>
    <w:rsid w:val="00C80CCC"/>
    <w:rsid w:val="00C80ED5"/>
    <w:rsid w:val="00C81568"/>
    <w:rsid w:val="00C815E8"/>
    <w:rsid w:val="00C817BE"/>
    <w:rsid w:val="00C817C1"/>
    <w:rsid w:val="00C8192D"/>
    <w:rsid w:val="00C81E1D"/>
    <w:rsid w:val="00C824B7"/>
    <w:rsid w:val="00C82EA3"/>
    <w:rsid w:val="00C82EFC"/>
    <w:rsid w:val="00C82F2D"/>
    <w:rsid w:val="00C8301F"/>
    <w:rsid w:val="00C83086"/>
    <w:rsid w:val="00C831B6"/>
    <w:rsid w:val="00C8343B"/>
    <w:rsid w:val="00C834AB"/>
    <w:rsid w:val="00C837C6"/>
    <w:rsid w:val="00C84760"/>
    <w:rsid w:val="00C849ED"/>
    <w:rsid w:val="00C84ECD"/>
    <w:rsid w:val="00C85025"/>
    <w:rsid w:val="00C851D7"/>
    <w:rsid w:val="00C85237"/>
    <w:rsid w:val="00C853B0"/>
    <w:rsid w:val="00C85433"/>
    <w:rsid w:val="00C8563D"/>
    <w:rsid w:val="00C85649"/>
    <w:rsid w:val="00C85C1D"/>
    <w:rsid w:val="00C86333"/>
    <w:rsid w:val="00C867B0"/>
    <w:rsid w:val="00C86A17"/>
    <w:rsid w:val="00C86DFA"/>
    <w:rsid w:val="00C86FFF"/>
    <w:rsid w:val="00C87252"/>
    <w:rsid w:val="00C875B6"/>
    <w:rsid w:val="00C8785E"/>
    <w:rsid w:val="00C87E01"/>
    <w:rsid w:val="00C90175"/>
    <w:rsid w:val="00C9027A"/>
    <w:rsid w:val="00C9068E"/>
    <w:rsid w:val="00C9081B"/>
    <w:rsid w:val="00C9098B"/>
    <w:rsid w:val="00C90AC3"/>
    <w:rsid w:val="00C90D08"/>
    <w:rsid w:val="00C90D68"/>
    <w:rsid w:val="00C90E3B"/>
    <w:rsid w:val="00C90F53"/>
    <w:rsid w:val="00C9150D"/>
    <w:rsid w:val="00C91931"/>
    <w:rsid w:val="00C91FE9"/>
    <w:rsid w:val="00C92125"/>
    <w:rsid w:val="00C922D1"/>
    <w:rsid w:val="00C9277E"/>
    <w:rsid w:val="00C92DB1"/>
    <w:rsid w:val="00C92FB0"/>
    <w:rsid w:val="00C92FB4"/>
    <w:rsid w:val="00C9308C"/>
    <w:rsid w:val="00C930B5"/>
    <w:rsid w:val="00C93582"/>
    <w:rsid w:val="00C93585"/>
    <w:rsid w:val="00C936B5"/>
    <w:rsid w:val="00C93743"/>
    <w:rsid w:val="00C93814"/>
    <w:rsid w:val="00C93902"/>
    <w:rsid w:val="00C93BB3"/>
    <w:rsid w:val="00C93C4B"/>
    <w:rsid w:val="00C944AB"/>
    <w:rsid w:val="00C944C8"/>
    <w:rsid w:val="00C94670"/>
    <w:rsid w:val="00C94746"/>
    <w:rsid w:val="00C94791"/>
    <w:rsid w:val="00C94CDB"/>
    <w:rsid w:val="00C95101"/>
    <w:rsid w:val="00C9519A"/>
    <w:rsid w:val="00C95441"/>
    <w:rsid w:val="00C955BA"/>
    <w:rsid w:val="00C956DE"/>
    <w:rsid w:val="00C959BA"/>
    <w:rsid w:val="00C95B40"/>
    <w:rsid w:val="00C9629A"/>
    <w:rsid w:val="00C9636E"/>
    <w:rsid w:val="00C9665A"/>
    <w:rsid w:val="00C96728"/>
    <w:rsid w:val="00C967CF"/>
    <w:rsid w:val="00C968AE"/>
    <w:rsid w:val="00C969E6"/>
    <w:rsid w:val="00C969FF"/>
    <w:rsid w:val="00C96C57"/>
    <w:rsid w:val="00C96DF3"/>
    <w:rsid w:val="00C96E44"/>
    <w:rsid w:val="00C97286"/>
    <w:rsid w:val="00C976CB"/>
    <w:rsid w:val="00C97816"/>
    <w:rsid w:val="00C97CBE"/>
    <w:rsid w:val="00C97D50"/>
    <w:rsid w:val="00C97DBF"/>
    <w:rsid w:val="00C97DDE"/>
    <w:rsid w:val="00CA0072"/>
    <w:rsid w:val="00CA07A2"/>
    <w:rsid w:val="00CA09B8"/>
    <w:rsid w:val="00CA116B"/>
    <w:rsid w:val="00CA16C5"/>
    <w:rsid w:val="00CA1A49"/>
    <w:rsid w:val="00CA1ED8"/>
    <w:rsid w:val="00CA20DF"/>
    <w:rsid w:val="00CA22BB"/>
    <w:rsid w:val="00CA2322"/>
    <w:rsid w:val="00CA2531"/>
    <w:rsid w:val="00CA2D2C"/>
    <w:rsid w:val="00CA2D60"/>
    <w:rsid w:val="00CA37F4"/>
    <w:rsid w:val="00CA387B"/>
    <w:rsid w:val="00CA3D5F"/>
    <w:rsid w:val="00CA4564"/>
    <w:rsid w:val="00CA46C2"/>
    <w:rsid w:val="00CA4B51"/>
    <w:rsid w:val="00CA4B77"/>
    <w:rsid w:val="00CA4D3E"/>
    <w:rsid w:val="00CA5121"/>
    <w:rsid w:val="00CA51B3"/>
    <w:rsid w:val="00CA5271"/>
    <w:rsid w:val="00CA5860"/>
    <w:rsid w:val="00CA5877"/>
    <w:rsid w:val="00CA5B91"/>
    <w:rsid w:val="00CA5FE1"/>
    <w:rsid w:val="00CA603E"/>
    <w:rsid w:val="00CA608C"/>
    <w:rsid w:val="00CA678A"/>
    <w:rsid w:val="00CA6B65"/>
    <w:rsid w:val="00CA7078"/>
    <w:rsid w:val="00CA7132"/>
    <w:rsid w:val="00CA71B9"/>
    <w:rsid w:val="00CA795A"/>
    <w:rsid w:val="00CB019C"/>
    <w:rsid w:val="00CB02EA"/>
    <w:rsid w:val="00CB0350"/>
    <w:rsid w:val="00CB048D"/>
    <w:rsid w:val="00CB049E"/>
    <w:rsid w:val="00CB09D3"/>
    <w:rsid w:val="00CB0DF3"/>
    <w:rsid w:val="00CB1022"/>
    <w:rsid w:val="00CB11D4"/>
    <w:rsid w:val="00CB1362"/>
    <w:rsid w:val="00CB1461"/>
    <w:rsid w:val="00CB1602"/>
    <w:rsid w:val="00CB1642"/>
    <w:rsid w:val="00CB174D"/>
    <w:rsid w:val="00CB1D9B"/>
    <w:rsid w:val="00CB1F63"/>
    <w:rsid w:val="00CB204C"/>
    <w:rsid w:val="00CB25A3"/>
    <w:rsid w:val="00CB263E"/>
    <w:rsid w:val="00CB28EB"/>
    <w:rsid w:val="00CB2B1E"/>
    <w:rsid w:val="00CB2D81"/>
    <w:rsid w:val="00CB34AB"/>
    <w:rsid w:val="00CB3553"/>
    <w:rsid w:val="00CB36A8"/>
    <w:rsid w:val="00CB380A"/>
    <w:rsid w:val="00CB383B"/>
    <w:rsid w:val="00CB3B4B"/>
    <w:rsid w:val="00CB4240"/>
    <w:rsid w:val="00CB42AB"/>
    <w:rsid w:val="00CB43CB"/>
    <w:rsid w:val="00CB4DDE"/>
    <w:rsid w:val="00CB53B8"/>
    <w:rsid w:val="00CB557C"/>
    <w:rsid w:val="00CB55C0"/>
    <w:rsid w:val="00CB560F"/>
    <w:rsid w:val="00CB5648"/>
    <w:rsid w:val="00CB5D22"/>
    <w:rsid w:val="00CB5EFB"/>
    <w:rsid w:val="00CB6110"/>
    <w:rsid w:val="00CB6186"/>
    <w:rsid w:val="00CB6367"/>
    <w:rsid w:val="00CB638C"/>
    <w:rsid w:val="00CB6977"/>
    <w:rsid w:val="00CB6AB4"/>
    <w:rsid w:val="00CB7019"/>
    <w:rsid w:val="00CB7170"/>
    <w:rsid w:val="00CB7349"/>
    <w:rsid w:val="00CB7440"/>
    <w:rsid w:val="00CB7591"/>
    <w:rsid w:val="00CB761C"/>
    <w:rsid w:val="00CB76E0"/>
    <w:rsid w:val="00CB77F2"/>
    <w:rsid w:val="00CB7C3A"/>
    <w:rsid w:val="00CB7F7B"/>
    <w:rsid w:val="00CC0113"/>
    <w:rsid w:val="00CC040E"/>
    <w:rsid w:val="00CC056F"/>
    <w:rsid w:val="00CC10C1"/>
    <w:rsid w:val="00CC111F"/>
    <w:rsid w:val="00CC128E"/>
    <w:rsid w:val="00CC1388"/>
    <w:rsid w:val="00CC1502"/>
    <w:rsid w:val="00CC182A"/>
    <w:rsid w:val="00CC19B9"/>
    <w:rsid w:val="00CC1BC0"/>
    <w:rsid w:val="00CC2011"/>
    <w:rsid w:val="00CC23A0"/>
    <w:rsid w:val="00CC2C90"/>
    <w:rsid w:val="00CC2DDD"/>
    <w:rsid w:val="00CC3194"/>
    <w:rsid w:val="00CC35EE"/>
    <w:rsid w:val="00CC3918"/>
    <w:rsid w:val="00CC39F2"/>
    <w:rsid w:val="00CC3B3E"/>
    <w:rsid w:val="00CC3EA0"/>
    <w:rsid w:val="00CC3FF8"/>
    <w:rsid w:val="00CC4057"/>
    <w:rsid w:val="00CC44A1"/>
    <w:rsid w:val="00CC462E"/>
    <w:rsid w:val="00CC4FB2"/>
    <w:rsid w:val="00CC588F"/>
    <w:rsid w:val="00CC5A75"/>
    <w:rsid w:val="00CC5B1A"/>
    <w:rsid w:val="00CC5D08"/>
    <w:rsid w:val="00CC6417"/>
    <w:rsid w:val="00CC6775"/>
    <w:rsid w:val="00CC68E0"/>
    <w:rsid w:val="00CC6CC9"/>
    <w:rsid w:val="00CC7575"/>
    <w:rsid w:val="00CC7A75"/>
    <w:rsid w:val="00CC7AF1"/>
    <w:rsid w:val="00CC7B45"/>
    <w:rsid w:val="00CD046F"/>
    <w:rsid w:val="00CD0547"/>
    <w:rsid w:val="00CD06BB"/>
    <w:rsid w:val="00CD0BB8"/>
    <w:rsid w:val="00CD1188"/>
    <w:rsid w:val="00CD1257"/>
    <w:rsid w:val="00CD1420"/>
    <w:rsid w:val="00CD14F2"/>
    <w:rsid w:val="00CD16AF"/>
    <w:rsid w:val="00CD180E"/>
    <w:rsid w:val="00CD18A2"/>
    <w:rsid w:val="00CD1A4B"/>
    <w:rsid w:val="00CD1F1C"/>
    <w:rsid w:val="00CD1FD1"/>
    <w:rsid w:val="00CD2136"/>
    <w:rsid w:val="00CD223B"/>
    <w:rsid w:val="00CD25A4"/>
    <w:rsid w:val="00CD2614"/>
    <w:rsid w:val="00CD2BBA"/>
    <w:rsid w:val="00CD2E8A"/>
    <w:rsid w:val="00CD2ED1"/>
    <w:rsid w:val="00CD3031"/>
    <w:rsid w:val="00CD3033"/>
    <w:rsid w:val="00CD3160"/>
    <w:rsid w:val="00CD31DB"/>
    <w:rsid w:val="00CD337B"/>
    <w:rsid w:val="00CD33CE"/>
    <w:rsid w:val="00CD394C"/>
    <w:rsid w:val="00CD3B8F"/>
    <w:rsid w:val="00CD3CCA"/>
    <w:rsid w:val="00CD3CF3"/>
    <w:rsid w:val="00CD443A"/>
    <w:rsid w:val="00CD4661"/>
    <w:rsid w:val="00CD4D09"/>
    <w:rsid w:val="00CD5292"/>
    <w:rsid w:val="00CD569A"/>
    <w:rsid w:val="00CD56EA"/>
    <w:rsid w:val="00CD5813"/>
    <w:rsid w:val="00CD5876"/>
    <w:rsid w:val="00CD5961"/>
    <w:rsid w:val="00CD5C7C"/>
    <w:rsid w:val="00CD5DFC"/>
    <w:rsid w:val="00CD6063"/>
    <w:rsid w:val="00CD630C"/>
    <w:rsid w:val="00CD6847"/>
    <w:rsid w:val="00CD6C3B"/>
    <w:rsid w:val="00CD6DD4"/>
    <w:rsid w:val="00CD6E7F"/>
    <w:rsid w:val="00CD75FE"/>
    <w:rsid w:val="00CD770D"/>
    <w:rsid w:val="00CD784F"/>
    <w:rsid w:val="00CD7DD3"/>
    <w:rsid w:val="00CD7E05"/>
    <w:rsid w:val="00CD7F26"/>
    <w:rsid w:val="00CD7F3D"/>
    <w:rsid w:val="00CE00CF"/>
    <w:rsid w:val="00CE01BB"/>
    <w:rsid w:val="00CE03FE"/>
    <w:rsid w:val="00CE0424"/>
    <w:rsid w:val="00CE051D"/>
    <w:rsid w:val="00CE0574"/>
    <w:rsid w:val="00CE06DD"/>
    <w:rsid w:val="00CE08B6"/>
    <w:rsid w:val="00CE08C0"/>
    <w:rsid w:val="00CE094E"/>
    <w:rsid w:val="00CE0BB3"/>
    <w:rsid w:val="00CE0C55"/>
    <w:rsid w:val="00CE0CF2"/>
    <w:rsid w:val="00CE0CF5"/>
    <w:rsid w:val="00CE107D"/>
    <w:rsid w:val="00CE1387"/>
    <w:rsid w:val="00CE140A"/>
    <w:rsid w:val="00CE1569"/>
    <w:rsid w:val="00CE163B"/>
    <w:rsid w:val="00CE18A9"/>
    <w:rsid w:val="00CE1A8B"/>
    <w:rsid w:val="00CE1DF2"/>
    <w:rsid w:val="00CE1EF0"/>
    <w:rsid w:val="00CE2078"/>
    <w:rsid w:val="00CE238E"/>
    <w:rsid w:val="00CE272E"/>
    <w:rsid w:val="00CE30AF"/>
    <w:rsid w:val="00CE3361"/>
    <w:rsid w:val="00CE3B6B"/>
    <w:rsid w:val="00CE42FA"/>
    <w:rsid w:val="00CE47DD"/>
    <w:rsid w:val="00CE48D2"/>
    <w:rsid w:val="00CE4A2F"/>
    <w:rsid w:val="00CE4CBF"/>
    <w:rsid w:val="00CE4D96"/>
    <w:rsid w:val="00CE4E13"/>
    <w:rsid w:val="00CE4FB8"/>
    <w:rsid w:val="00CE5063"/>
    <w:rsid w:val="00CE50A4"/>
    <w:rsid w:val="00CE540C"/>
    <w:rsid w:val="00CE59B1"/>
    <w:rsid w:val="00CE5BA9"/>
    <w:rsid w:val="00CE5CBC"/>
    <w:rsid w:val="00CE5ED2"/>
    <w:rsid w:val="00CE5F02"/>
    <w:rsid w:val="00CE5FE8"/>
    <w:rsid w:val="00CE6545"/>
    <w:rsid w:val="00CE6943"/>
    <w:rsid w:val="00CE6A64"/>
    <w:rsid w:val="00CE6A80"/>
    <w:rsid w:val="00CE7530"/>
    <w:rsid w:val="00CE7561"/>
    <w:rsid w:val="00CE7565"/>
    <w:rsid w:val="00CE758B"/>
    <w:rsid w:val="00CE78EA"/>
    <w:rsid w:val="00CE79E5"/>
    <w:rsid w:val="00CE7B41"/>
    <w:rsid w:val="00CE7ECD"/>
    <w:rsid w:val="00CE7EFD"/>
    <w:rsid w:val="00CF0247"/>
    <w:rsid w:val="00CF038C"/>
    <w:rsid w:val="00CF0749"/>
    <w:rsid w:val="00CF08E0"/>
    <w:rsid w:val="00CF0C21"/>
    <w:rsid w:val="00CF0CF8"/>
    <w:rsid w:val="00CF0EAC"/>
    <w:rsid w:val="00CF0EFE"/>
    <w:rsid w:val="00CF1183"/>
    <w:rsid w:val="00CF12E7"/>
    <w:rsid w:val="00CF1354"/>
    <w:rsid w:val="00CF155E"/>
    <w:rsid w:val="00CF16E3"/>
    <w:rsid w:val="00CF1E7E"/>
    <w:rsid w:val="00CF219D"/>
    <w:rsid w:val="00CF331E"/>
    <w:rsid w:val="00CF3A84"/>
    <w:rsid w:val="00CF3B1F"/>
    <w:rsid w:val="00CF3BF6"/>
    <w:rsid w:val="00CF3DE5"/>
    <w:rsid w:val="00CF3F51"/>
    <w:rsid w:val="00CF4058"/>
    <w:rsid w:val="00CF4A5F"/>
    <w:rsid w:val="00CF501C"/>
    <w:rsid w:val="00CF54F4"/>
    <w:rsid w:val="00CF58C8"/>
    <w:rsid w:val="00CF5D0F"/>
    <w:rsid w:val="00CF5D73"/>
    <w:rsid w:val="00CF6041"/>
    <w:rsid w:val="00CF625B"/>
    <w:rsid w:val="00CF62F6"/>
    <w:rsid w:val="00CF6328"/>
    <w:rsid w:val="00CF687E"/>
    <w:rsid w:val="00CF69B2"/>
    <w:rsid w:val="00CF69F8"/>
    <w:rsid w:val="00CF6A64"/>
    <w:rsid w:val="00CF6D32"/>
    <w:rsid w:val="00CF6FCA"/>
    <w:rsid w:val="00CF6FE3"/>
    <w:rsid w:val="00CF7112"/>
    <w:rsid w:val="00CF71C6"/>
    <w:rsid w:val="00CF7306"/>
    <w:rsid w:val="00CF738D"/>
    <w:rsid w:val="00CF785B"/>
    <w:rsid w:val="00CF7D23"/>
    <w:rsid w:val="00CF7F08"/>
    <w:rsid w:val="00D002DC"/>
    <w:rsid w:val="00D00344"/>
    <w:rsid w:val="00D0047C"/>
    <w:rsid w:val="00D004DA"/>
    <w:rsid w:val="00D00673"/>
    <w:rsid w:val="00D008E3"/>
    <w:rsid w:val="00D00E47"/>
    <w:rsid w:val="00D012D1"/>
    <w:rsid w:val="00D015B1"/>
    <w:rsid w:val="00D0193D"/>
    <w:rsid w:val="00D01B7D"/>
    <w:rsid w:val="00D01CB2"/>
    <w:rsid w:val="00D01D53"/>
    <w:rsid w:val="00D01DF2"/>
    <w:rsid w:val="00D01EC7"/>
    <w:rsid w:val="00D022E0"/>
    <w:rsid w:val="00D023A2"/>
    <w:rsid w:val="00D02B48"/>
    <w:rsid w:val="00D02BEF"/>
    <w:rsid w:val="00D02F54"/>
    <w:rsid w:val="00D030AE"/>
    <w:rsid w:val="00D0348B"/>
    <w:rsid w:val="00D0349B"/>
    <w:rsid w:val="00D034D5"/>
    <w:rsid w:val="00D03573"/>
    <w:rsid w:val="00D0387B"/>
    <w:rsid w:val="00D039FA"/>
    <w:rsid w:val="00D03ABB"/>
    <w:rsid w:val="00D03D64"/>
    <w:rsid w:val="00D03D66"/>
    <w:rsid w:val="00D04427"/>
    <w:rsid w:val="00D04542"/>
    <w:rsid w:val="00D04BAC"/>
    <w:rsid w:val="00D05302"/>
    <w:rsid w:val="00D05386"/>
    <w:rsid w:val="00D053B6"/>
    <w:rsid w:val="00D053DB"/>
    <w:rsid w:val="00D05448"/>
    <w:rsid w:val="00D056A8"/>
    <w:rsid w:val="00D057B2"/>
    <w:rsid w:val="00D058C1"/>
    <w:rsid w:val="00D05CB1"/>
    <w:rsid w:val="00D05F1A"/>
    <w:rsid w:val="00D05FF4"/>
    <w:rsid w:val="00D0633C"/>
    <w:rsid w:val="00D06C83"/>
    <w:rsid w:val="00D06F09"/>
    <w:rsid w:val="00D06FB8"/>
    <w:rsid w:val="00D07013"/>
    <w:rsid w:val="00D07433"/>
    <w:rsid w:val="00D07D06"/>
    <w:rsid w:val="00D07DA0"/>
    <w:rsid w:val="00D10249"/>
    <w:rsid w:val="00D10667"/>
    <w:rsid w:val="00D107F5"/>
    <w:rsid w:val="00D109BF"/>
    <w:rsid w:val="00D10A52"/>
    <w:rsid w:val="00D10D8C"/>
    <w:rsid w:val="00D1107D"/>
    <w:rsid w:val="00D1123C"/>
    <w:rsid w:val="00D115C3"/>
    <w:rsid w:val="00D1160E"/>
    <w:rsid w:val="00D11897"/>
    <w:rsid w:val="00D11AF9"/>
    <w:rsid w:val="00D11D48"/>
    <w:rsid w:val="00D11D4F"/>
    <w:rsid w:val="00D11DD8"/>
    <w:rsid w:val="00D11ED4"/>
    <w:rsid w:val="00D121E6"/>
    <w:rsid w:val="00D12277"/>
    <w:rsid w:val="00D1278F"/>
    <w:rsid w:val="00D129AF"/>
    <w:rsid w:val="00D12ED2"/>
    <w:rsid w:val="00D13135"/>
    <w:rsid w:val="00D13149"/>
    <w:rsid w:val="00D13288"/>
    <w:rsid w:val="00D1343D"/>
    <w:rsid w:val="00D13672"/>
    <w:rsid w:val="00D13B62"/>
    <w:rsid w:val="00D13E4E"/>
    <w:rsid w:val="00D13F54"/>
    <w:rsid w:val="00D140D3"/>
    <w:rsid w:val="00D14191"/>
    <w:rsid w:val="00D147F0"/>
    <w:rsid w:val="00D14D10"/>
    <w:rsid w:val="00D15213"/>
    <w:rsid w:val="00D1539B"/>
    <w:rsid w:val="00D154F6"/>
    <w:rsid w:val="00D155F6"/>
    <w:rsid w:val="00D15628"/>
    <w:rsid w:val="00D15B22"/>
    <w:rsid w:val="00D15BB5"/>
    <w:rsid w:val="00D15C8D"/>
    <w:rsid w:val="00D15EBB"/>
    <w:rsid w:val="00D15F97"/>
    <w:rsid w:val="00D164CB"/>
    <w:rsid w:val="00D16DCE"/>
    <w:rsid w:val="00D16FD1"/>
    <w:rsid w:val="00D17017"/>
    <w:rsid w:val="00D1736E"/>
    <w:rsid w:val="00D174F8"/>
    <w:rsid w:val="00D178BC"/>
    <w:rsid w:val="00D17C28"/>
    <w:rsid w:val="00D201AE"/>
    <w:rsid w:val="00D201D5"/>
    <w:rsid w:val="00D208C5"/>
    <w:rsid w:val="00D20D1C"/>
    <w:rsid w:val="00D20F97"/>
    <w:rsid w:val="00D21054"/>
    <w:rsid w:val="00D210D1"/>
    <w:rsid w:val="00D2122F"/>
    <w:rsid w:val="00D2127C"/>
    <w:rsid w:val="00D2134D"/>
    <w:rsid w:val="00D21546"/>
    <w:rsid w:val="00D215D2"/>
    <w:rsid w:val="00D2169B"/>
    <w:rsid w:val="00D21E8D"/>
    <w:rsid w:val="00D22209"/>
    <w:rsid w:val="00D22290"/>
    <w:rsid w:val="00D22A0A"/>
    <w:rsid w:val="00D22B66"/>
    <w:rsid w:val="00D22D02"/>
    <w:rsid w:val="00D22D15"/>
    <w:rsid w:val="00D22F64"/>
    <w:rsid w:val="00D22FCE"/>
    <w:rsid w:val="00D230B5"/>
    <w:rsid w:val="00D23370"/>
    <w:rsid w:val="00D234B1"/>
    <w:rsid w:val="00D234DB"/>
    <w:rsid w:val="00D23642"/>
    <w:rsid w:val="00D23785"/>
    <w:rsid w:val="00D2386D"/>
    <w:rsid w:val="00D2387A"/>
    <w:rsid w:val="00D239A7"/>
    <w:rsid w:val="00D23BCB"/>
    <w:rsid w:val="00D23BE9"/>
    <w:rsid w:val="00D23F47"/>
    <w:rsid w:val="00D23F70"/>
    <w:rsid w:val="00D24185"/>
    <w:rsid w:val="00D241B1"/>
    <w:rsid w:val="00D24779"/>
    <w:rsid w:val="00D2482C"/>
    <w:rsid w:val="00D24CAC"/>
    <w:rsid w:val="00D2506D"/>
    <w:rsid w:val="00D250DD"/>
    <w:rsid w:val="00D258E5"/>
    <w:rsid w:val="00D2595A"/>
    <w:rsid w:val="00D25AB2"/>
    <w:rsid w:val="00D26E53"/>
    <w:rsid w:val="00D26E89"/>
    <w:rsid w:val="00D273DF"/>
    <w:rsid w:val="00D2756C"/>
    <w:rsid w:val="00D27A50"/>
    <w:rsid w:val="00D27B01"/>
    <w:rsid w:val="00D27B3A"/>
    <w:rsid w:val="00D27C73"/>
    <w:rsid w:val="00D303AC"/>
    <w:rsid w:val="00D31255"/>
    <w:rsid w:val="00D31386"/>
    <w:rsid w:val="00D31E96"/>
    <w:rsid w:val="00D32760"/>
    <w:rsid w:val="00D328C2"/>
    <w:rsid w:val="00D328F6"/>
    <w:rsid w:val="00D333DF"/>
    <w:rsid w:val="00D3384A"/>
    <w:rsid w:val="00D33867"/>
    <w:rsid w:val="00D33CCC"/>
    <w:rsid w:val="00D33CEE"/>
    <w:rsid w:val="00D3418A"/>
    <w:rsid w:val="00D341F0"/>
    <w:rsid w:val="00D342F3"/>
    <w:rsid w:val="00D344AB"/>
    <w:rsid w:val="00D34680"/>
    <w:rsid w:val="00D347D5"/>
    <w:rsid w:val="00D34CF4"/>
    <w:rsid w:val="00D34D1B"/>
    <w:rsid w:val="00D350F5"/>
    <w:rsid w:val="00D3575B"/>
    <w:rsid w:val="00D35821"/>
    <w:rsid w:val="00D360E1"/>
    <w:rsid w:val="00D36B4A"/>
    <w:rsid w:val="00D36E71"/>
    <w:rsid w:val="00D3782A"/>
    <w:rsid w:val="00D378AA"/>
    <w:rsid w:val="00D37AEF"/>
    <w:rsid w:val="00D37D87"/>
    <w:rsid w:val="00D37EEB"/>
    <w:rsid w:val="00D40181"/>
    <w:rsid w:val="00D40778"/>
    <w:rsid w:val="00D4079F"/>
    <w:rsid w:val="00D40897"/>
    <w:rsid w:val="00D40B33"/>
    <w:rsid w:val="00D41665"/>
    <w:rsid w:val="00D41F9A"/>
    <w:rsid w:val="00D420C5"/>
    <w:rsid w:val="00D420C7"/>
    <w:rsid w:val="00D42407"/>
    <w:rsid w:val="00D4258A"/>
    <w:rsid w:val="00D42AA1"/>
    <w:rsid w:val="00D4318F"/>
    <w:rsid w:val="00D432DB"/>
    <w:rsid w:val="00D43522"/>
    <w:rsid w:val="00D438BF"/>
    <w:rsid w:val="00D43FF9"/>
    <w:rsid w:val="00D440F8"/>
    <w:rsid w:val="00D4411D"/>
    <w:rsid w:val="00D44231"/>
    <w:rsid w:val="00D4459B"/>
    <w:rsid w:val="00D44810"/>
    <w:rsid w:val="00D44BED"/>
    <w:rsid w:val="00D4501F"/>
    <w:rsid w:val="00D45AE8"/>
    <w:rsid w:val="00D45D7C"/>
    <w:rsid w:val="00D45E4C"/>
    <w:rsid w:val="00D45EF0"/>
    <w:rsid w:val="00D45F77"/>
    <w:rsid w:val="00D461F8"/>
    <w:rsid w:val="00D4684C"/>
    <w:rsid w:val="00D46872"/>
    <w:rsid w:val="00D46993"/>
    <w:rsid w:val="00D46DD4"/>
    <w:rsid w:val="00D46EDA"/>
    <w:rsid w:val="00D46F04"/>
    <w:rsid w:val="00D47527"/>
    <w:rsid w:val="00D47583"/>
    <w:rsid w:val="00D4761C"/>
    <w:rsid w:val="00D47671"/>
    <w:rsid w:val="00D5017F"/>
    <w:rsid w:val="00D5045E"/>
    <w:rsid w:val="00D5049E"/>
    <w:rsid w:val="00D50617"/>
    <w:rsid w:val="00D50681"/>
    <w:rsid w:val="00D50CD3"/>
    <w:rsid w:val="00D50DCB"/>
    <w:rsid w:val="00D50F8A"/>
    <w:rsid w:val="00D5122F"/>
    <w:rsid w:val="00D514D1"/>
    <w:rsid w:val="00D5173C"/>
    <w:rsid w:val="00D517E3"/>
    <w:rsid w:val="00D51847"/>
    <w:rsid w:val="00D51B3A"/>
    <w:rsid w:val="00D51E11"/>
    <w:rsid w:val="00D5205C"/>
    <w:rsid w:val="00D52461"/>
    <w:rsid w:val="00D52582"/>
    <w:rsid w:val="00D528C2"/>
    <w:rsid w:val="00D52EEA"/>
    <w:rsid w:val="00D53361"/>
    <w:rsid w:val="00D5359A"/>
    <w:rsid w:val="00D539BB"/>
    <w:rsid w:val="00D53AAD"/>
    <w:rsid w:val="00D53B96"/>
    <w:rsid w:val="00D53FE6"/>
    <w:rsid w:val="00D54097"/>
    <w:rsid w:val="00D546FF"/>
    <w:rsid w:val="00D548BA"/>
    <w:rsid w:val="00D54EE9"/>
    <w:rsid w:val="00D55396"/>
    <w:rsid w:val="00D55665"/>
    <w:rsid w:val="00D55696"/>
    <w:rsid w:val="00D556A2"/>
    <w:rsid w:val="00D5582B"/>
    <w:rsid w:val="00D55993"/>
    <w:rsid w:val="00D55AD5"/>
    <w:rsid w:val="00D5638D"/>
    <w:rsid w:val="00D565AC"/>
    <w:rsid w:val="00D56AB2"/>
    <w:rsid w:val="00D56E8D"/>
    <w:rsid w:val="00D57118"/>
    <w:rsid w:val="00D57460"/>
    <w:rsid w:val="00D576CA"/>
    <w:rsid w:val="00D5787A"/>
    <w:rsid w:val="00D57D26"/>
    <w:rsid w:val="00D57DF6"/>
    <w:rsid w:val="00D57E0F"/>
    <w:rsid w:val="00D57F69"/>
    <w:rsid w:val="00D60310"/>
    <w:rsid w:val="00D6042D"/>
    <w:rsid w:val="00D60446"/>
    <w:rsid w:val="00D60AD6"/>
    <w:rsid w:val="00D61335"/>
    <w:rsid w:val="00D61472"/>
    <w:rsid w:val="00D61776"/>
    <w:rsid w:val="00D61AB6"/>
    <w:rsid w:val="00D61ADB"/>
    <w:rsid w:val="00D61AF5"/>
    <w:rsid w:val="00D61E4F"/>
    <w:rsid w:val="00D62524"/>
    <w:rsid w:val="00D62600"/>
    <w:rsid w:val="00D62C3E"/>
    <w:rsid w:val="00D63298"/>
    <w:rsid w:val="00D63333"/>
    <w:rsid w:val="00D63445"/>
    <w:rsid w:val="00D638E6"/>
    <w:rsid w:val="00D63997"/>
    <w:rsid w:val="00D63D0E"/>
    <w:rsid w:val="00D63E03"/>
    <w:rsid w:val="00D63F55"/>
    <w:rsid w:val="00D644EC"/>
    <w:rsid w:val="00D647FC"/>
    <w:rsid w:val="00D64D1A"/>
    <w:rsid w:val="00D651BE"/>
    <w:rsid w:val="00D65218"/>
    <w:rsid w:val="00D652B5"/>
    <w:rsid w:val="00D65723"/>
    <w:rsid w:val="00D659D6"/>
    <w:rsid w:val="00D65C25"/>
    <w:rsid w:val="00D65C9A"/>
    <w:rsid w:val="00D66155"/>
    <w:rsid w:val="00D66788"/>
    <w:rsid w:val="00D669BA"/>
    <w:rsid w:val="00D66B0C"/>
    <w:rsid w:val="00D66CAB"/>
    <w:rsid w:val="00D66F23"/>
    <w:rsid w:val="00D66FAA"/>
    <w:rsid w:val="00D67300"/>
    <w:rsid w:val="00D674B2"/>
    <w:rsid w:val="00D67688"/>
    <w:rsid w:val="00D67770"/>
    <w:rsid w:val="00D67FB0"/>
    <w:rsid w:val="00D708B0"/>
    <w:rsid w:val="00D70F1A"/>
    <w:rsid w:val="00D70F40"/>
    <w:rsid w:val="00D71776"/>
    <w:rsid w:val="00D71C96"/>
    <w:rsid w:val="00D71CAF"/>
    <w:rsid w:val="00D71DBB"/>
    <w:rsid w:val="00D71EBD"/>
    <w:rsid w:val="00D723A3"/>
    <w:rsid w:val="00D727BC"/>
    <w:rsid w:val="00D728EF"/>
    <w:rsid w:val="00D72D83"/>
    <w:rsid w:val="00D72DED"/>
    <w:rsid w:val="00D73307"/>
    <w:rsid w:val="00D7349C"/>
    <w:rsid w:val="00D73702"/>
    <w:rsid w:val="00D73AC9"/>
    <w:rsid w:val="00D73BCA"/>
    <w:rsid w:val="00D73D86"/>
    <w:rsid w:val="00D74DC8"/>
    <w:rsid w:val="00D7530C"/>
    <w:rsid w:val="00D75623"/>
    <w:rsid w:val="00D75ED3"/>
    <w:rsid w:val="00D75F89"/>
    <w:rsid w:val="00D76664"/>
    <w:rsid w:val="00D76A8B"/>
    <w:rsid w:val="00D76B8D"/>
    <w:rsid w:val="00D771E8"/>
    <w:rsid w:val="00D77253"/>
    <w:rsid w:val="00D774B4"/>
    <w:rsid w:val="00D77621"/>
    <w:rsid w:val="00D7796A"/>
    <w:rsid w:val="00D77B1D"/>
    <w:rsid w:val="00D77F6E"/>
    <w:rsid w:val="00D77FDC"/>
    <w:rsid w:val="00D80197"/>
    <w:rsid w:val="00D8021F"/>
    <w:rsid w:val="00D80383"/>
    <w:rsid w:val="00D80BAE"/>
    <w:rsid w:val="00D80C05"/>
    <w:rsid w:val="00D80D1F"/>
    <w:rsid w:val="00D80D46"/>
    <w:rsid w:val="00D81188"/>
    <w:rsid w:val="00D81665"/>
    <w:rsid w:val="00D81AC5"/>
    <w:rsid w:val="00D823C6"/>
    <w:rsid w:val="00D82AAE"/>
    <w:rsid w:val="00D82C20"/>
    <w:rsid w:val="00D8327F"/>
    <w:rsid w:val="00D83D70"/>
    <w:rsid w:val="00D83DBD"/>
    <w:rsid w:val="00D83FC9"/>
    <w:rsid w:val="00D8419A"/>
    <w:rsid w:val="00D84310"/>
    <w:rsid w:val="00D84394"/>
    <w:rsid w:val="00D84410"/>
    <w:rsid w:val="00D844EB"/>
    <w:rsid w:val="00D849D7"/>
    <w:rsid w:val="00D84B23"/>
    <w:rsid w:val="00D84DFB"/>
    <w:rsid w:val="00D84EC8"/>
    <w:rsid w:val="00D84FA6"/>
    <w:rsid w:val="00D84FE4"/>
    <w:rsid w:val="00D853E1"/>
    <w:rsid w:val="00D85682"/>
    <w:rsid w:val="00D85A1C"/>
    <w:rsid w:val="00D85AD9"/>
    <w:rsid w:val="00D85BF2"/>
    <w:rsid w:val="00D85DEC"/>
    <w:rsid w:val="00D85F07"/>
    <w:rsid w:val="00D86CA3"/>
    <w:rsid w:val="00D87160"/>
    <w:rsid w:val="00D871CE"/>
    <w:rsid w:val="00D871F1"/>
    <w:rsid w:val="00D87649"/>
    <w:rsid w:val="00D87A44"/>
    <w:rsid w:val="00D87D99"/>
    <w:rsid w:val="00D9054D"/>
    <w:rsid w:val="00D90C06"/>
    <w:rsid w:val="00D90ECA"/>
    <w:rsid w:val="00D90EEC"/>
    <w:rsid w:val="00D9196D"/>
    <w:rsid w:val="00D91EF7"/>
    <w:rsid w:val="00D922A6"/>
    <w:rsid w:val="00D922E3"/>
    <w:rsid w:val="00D92363"/>
    <w:rsid w:val="00D92797"/>
    <w:rsid w:val="00D9293B"/>
    <w:rsid w:val="00D92982"/>
    <w:rsid w:val="00D92A11"/>
    <w:rsid w:val="00D92A55"/>
    <w:rsid w:val="00D92DFE"/>
    <w:rsid w:val="00D933BF"/>
    <w:rsid w:val="00D93512"/>
    <w:rsid w:val="00D93CD9"/>
    <w:rsid w:val="00D9400E"/>
    <w:rsid w:val="00D9430B"/>
    <w:rsid w:val="00D94446"/>
    <w:rsid w:val="00D946C2"/>
    <w:rsid w:val="00D94781"/>
    <w:rsid w:val="00D9488D"/>
    <w:rsid w:val="00D949C0"/>
    <w:rsid w:val="00D949EC"/>
    <w:rsid w:val="00D94C78"/>
    <w:rsid w:val="00D94D6C"/>
    <w:rsid w:val="00D95732"/>
    <w:rsid w:val="00D958B6"/>
    <w:rsid w:val="00D959A3"/>
    <w:rsid w:val="00D959E8"/>
    <w:rsid w:val="00D95AC7"/>
    <w:rsid w:val="00D95C1B"/>
    <w:rsid w:val="00D95CD7"/>
    <w:rsid w:val="00D9609F"/>
    <w:rsid w:val="00D96196"/>
    <w:rsid w:val="00D961CA"/>
    <w:rsid w:val="00D962BC"/>
    <w:rsid w:val="00D96435"/>
    <w:rsid w:val="00D9653E"/>
    <w:rsid w:val="00D965B8"/>
    <w:rsid w:val="00D9676F"/>
    <w:rsid w:val="00D969D2"/>
    <w:rsid w:val="00D96E5F"/>
    <w:rsid w:val="00D970B9"/>
    <w:rsid w:val="00D970DC"/>
    <w:rsid w:val="00D9711A"/>
    <w:rsid w:val="00D9711B"/>
    <w:rsid w:val="00D977AC"/>
    <w:rsid w:val="00DA023F"/>
    <w:rsid w:val="00DA0357"/>
    <w:rsid w:val="00DA050C"/>
    <w:rsid w:val="00DA0588"/>
    <w:rsid w:val="00DA08F4"/>
    <w:rsid w:val="00DA0918"/>
    <w:rsid w:val="00DA0CBA"/>
    <w:rsid w:val="00DA10E2"/>
    <w:rsid w:val="00DA1498"/>
    <w:rsid w:val="00DA1505"/>
    <w:rsid w:val="00DA1611"/>
    <w:rsid w:val="00DA1733"/>
    <w:rsid w:val="00DA1854"/>
    <w:rsid w:val="00DA1E41"/>
    <w:rsid w:val="00DA1EC0"/>
    <w:rsid w:val="00DA2AC7"/>
    <w:rsid w:val="00DA305E"/>
    <w:rsid w:val="00DA34A2"/>
    <w:rsid w:val="00DA34C5"/>
    <w:rsid w:val="00DA34E8"/>
    <w:rsid w:val="00DA3771"/>
    <w:rsid w:val="00DA392F"/>
    <w:rsid w:val="00DA3E1D"/>
    <w:rsid w:val="00DA40F8"/>
    <w:rsid w:val="00DA4951"/>
    <w:rsid w:val="00DA4AAF"/>
    <w:rsid w:val="00DA4D9F"/>
    <w:rsid w:val="00DA4E81"/>
    <w:rsid w:val="00DA4ED6"/>
    <w:rsid w:val="00DA4F87"/>
    <w:rsid w:val="00DA5417"/>
    <w:rsid w:val="00DA55B3"/>
    <w:rsid w:val="00DA55C8"/>
    <w:rsid w:val="00DA56E8"/>
    <w:rsid w:val="00DA5715"/>
    <w:rsid w:val="00DA57B5"/>
    <w:rsid w:val="00DA5894"/>
    <w:rsid w:val="00DA58C6"/>
    <w:rsid w:val="00DA5A1B"/>
    <w:rsid w:val="00DA5FE9"/>
    <w:rsid w:val="00DA636E"/>
    <w:rsid w:val="00DA63C1"/>
    <w:rsid w:val="00DA6594"/>
    <w:rsid w:val="00DA6634"/>
    <w:rsid w:val="00DA6941"/>
    <w:rsid w:val="00DA698F"/>
    <w:rsid w:val="00DA6ABB"/>
    <w:rsid w:val="00DA6EA5"/>
    <w:rsid w:val="00DA6EF9"/>
    <w:rsid w:val="00DA6FD6"/>
    <w:rsid w:val="00DA707B"/>
    <w:rsid w:val="00DA710A"/>
    <w:rsid w:val="00DA7324"/>
    <w:rsid w:val="00DA7443"/>
    <w:rsid w:val="00DA75B2"/>
    <w:rsid w:val="00DA7784"/>
    <w:rsid w:val="00DA783B"/>
    <w:rsid w:val="00DA78CF"/>
    <w:rsid w:val="00DA7C69"/>
    <w:rsid w:val="00DB0195"/>
    <w:rsid w:val="00DB022E"/>
    <w:rsid w:val="00DB0238"/>
    <w:rsid w:val="00DB0A9F"/>
    <w:rsid w:val="00DB0E31"/>
    <w:rsid w:val="00DB0FF8"/>
    <w:rsid w:val="00DB1405"/>
    <w:rsid w:val="00DB14C6"/>
    <w:rsid w:val="00DB17D1"/>
    <w:rsid w:val="00DB18C8"/>
    <w:rsid w:val="00DB1A5A"/>
    <w:rsid w:val="00DB1B36"/>
    <w:rsid w:val="00DB264C"/>
    <w:rsid w:val="00DB2AB6"/>
    <w:rsid w:val="00DB2CFA"/>
    <w:rsid w:val="00DB2ECA"/>
    <w:rsid w:val="00DB3003"/>
    <w:rsid w:val="00DB3405"/>
    <w:rsid w:val="00DB377D"/>
    <w:rsid w:val="00DB3BBA"/>
    <w:rsid w:val="00DB4013"/>
    <w:rsid w:val="00DB407F"/>
    <w:rsid w:val="00DB414C"/>
    <w:rsid w:val="00DB41BA"/>
    <w:rsid w:val="00DB42A1"/>
    <w:rsid w:val="00DB4502"/>
    <w:rsid w:val="00DB454F"/>
    <w:rsid w:val="00DB45B3"/>
    <w:rsid w:val="00DB4CB3"/>
    <w:rsid w:val="00DB4CE5"/>
    <w:rsid w:val="00DB4DB5"/>
    <w:rsid w:val="00DB4DF1"/>
    <w:rsid w:val="00DB4DF4"/>
    <w:rsid w:val="00DB5560"/>
    <w:rsid w:val="00DB57D7"/>
    <w:rsid w:val="00DB57E0"/>
    <w:rsid w:val="00DB582A"/>
    <w:rsid w:val="00DB5B4E"/>
    <w:rsid w:val="00DB5F55"/>
    <w:rsid w:val="00DB64BA"/>
    <w:rsid w:val="00DB6C81"/>
    <w:rsid w:val="00DB6D1C"/>
    <w:rsid w:val="00DB71DF"/>
    <w:rsid w:val="00DB7215"/>
    <w:rsid w:val="00DB7415"/>
    <w:rsid w:val="00DB7751"/>
    <w:rsid w:val="00DB78F3"/>
    <w:rsid w:val="00DB7996"/>
    <w:rsid w:val="00DB7EF0"/>
    <w:rsid w:val="00DC009A"/>
    <w:rsid w:val="00DC014F"/>
    <w:rsid w:val="00DC0863"/>
    <w:rsid w:val="00DC0BFB"/>
    <w:rsid w:val="00DC0C7F"/>
    <w:rsid w:val="00DC0CBD"/>
    <w:rsid w:val="00DC0EE7"/>
    <w:rsid w:val="00DC119F"/>
    <w:rsid w:val="00DC14FA"/>
    <w:rsid w:val="00DC1545"/>
    <w:rsid w:val="00DC158B"/>
    <w:rsid w:val="00DC1892"/>
    <w:rsid w:val="00DC1F82"/>
    <w:rsid w:val="00DC2584"/>
    <w:rsid w:val="00DC284F"/>
    <w:rsid w:val="00DC2958"/>
    <w:rsid w:val="00DC2C2A"/>
    <w:rsid w:val="00DC2C78"/>
    <w:rsid w:val="00DC2D36"/>
    <w:rsid w:val="00DC2E00"/>
    <w:rsid w:val="00DC2E4F"/>
    <w:rsid w:val="00DC2E85"/>
    <w:rsid w:val="00DC3059"/>
    <w:rsid w:val="00DC3076"/>
    <w:rsid w:val="00DC3252"/>
    <w:rsid w:val="00DC34E7"/>
    <w:rsid w:val="00DC35C3"/>
    <w:rsid w:val="00DC36F9"/>
    <w:rsid w:val="00DC371E"/>
    <w:rsid w:val="00DC37F6"/>
    <w:rsid w:val="00DC3EFF"/>
    <w:rsid w:val="00DC4379"/>
    <w:rsid w:val="00DC449E"/>
    <w:rsid w:val="00DC4581"/>
    <w:rsid w:val="00DC4630"/>
    <w:rsid w:val="00DC4A3F"/>
    <w:rsid w:val="00DC4FB5"/>
    <w:rsid w:val="00DC53EF"/>
    <w:rsid w:val="00DC5428"/>
    <w:rsid w:val="00DC5474"/>
    <w:rsid w:val="00DC5543"/>
    <w:rsid w:val="00DC5744"/>
    <w:rsid w:val="00DC5768"/>
    <w:rsid w:val="00DC5F6A"/>
    <w:rsid w:val="00DC5F85"/>
    <w:rsid w:val="00DC68FC"/>
    <w:rsid w:val="00DC6A23"/>
    <w:rsid w:val="00DC6ADA"/>
    <w:rsid w:val="00DC6C8D"/>
    <w:rsid w:val="00DC6EC6"/>
    <w:rsid w:val="00DC7109"/>
    <w:rsid w:val="00DC72C8"/>
    <w:rsid w:val="00DC7466"/>
    <w:rsid w:val="00DC77B0"/>
    <w:rsid w:val="00DC79D1"/>
    <w:rsid w:val="00DC7EE3"/>
    <w:rsid w:val="00DC7F63"/>
    <w:rsid w:val="00DC7FDB"/>
    <w:rsid w:val="00DD0287"/>
    <w:rsid w:val="00DD032E"/>
    <w:rsid w:val="00DD03E6"/>
    <w:rsid w:val="00DD0A63"/>
    <w:rsid w:val="00DD0E08"/>
    <w:rsid w:val="00DD119D"/>
    <w:rsid w:val="00DD1A38"/>
    <w:rsid w:val="00DD1A39"/>
    <w:rsid w:val="00DD1ACB"/>
    <w:rsid w:val="00DD269B"/>
    <w:rsid w:val="00DD28EA"/>
    <w:rsid w:val="00DD293E"/>
    <w:rsid w:val="00DD2B3E"/>
    <w:rsid w:val="00DD2D08"/>
    <w:rsid w:val="00DD2E24"/>
    <w:rsid w:val="00DD370D"/>
    <w:rsid w:val="00DD3763"/>
    <w:rsid w:val="00DD378B"/>
    <w:rsid w:val="00DD390B"/>
    <w:rsid w:val="00DD3AD8"/>
    <w:rsid w:val="00DD46FF"/>
    <w:rsid w:val="00DD4717"/>
    <w:rsid w:val="00DD4BE6"/>
    <w:rsid w:val="00DD4BF1"/>
    <w:rsid w:val="00DD4C9E"/>
    <w:rsid w:val="00DD4F90"/>
    <w:rsid w:val="00DD513F"/>
    <w:rsid w:val="00DD5333"/>
    <w:rsid w:val="00DD536B"/>
    <w:rsid w:val="00DD5377"/>
    <w:rsid w:val="00DD5B51"/>
    <w:rsid w:val="00DD5F5E"/>
    <w:rsid w:val="00DD6142"/>
    <w:rsid w:val="00DD6618"/>
    <w:rsid w:val="00DD687A"/>
    <w:rsid w:val="00DD6A7B"/>
    <w:rsid w:val="00DD6DFB"/>
    <w:rsid w:val="00DD6E8A"/>
    <w:rsid w:val="00DD73E3"/>
    <w:rsid w:val="00DD74B9"/>
    <w:rsid w:val="00DD7727"/>
    <w:rsid w:val="00DD78D3"/>
    <w:rsid w:val="00DD78F9"/>
    <w:rsid w:val="00DE00D1"/>
    <w:rsid w:val="00DE0195"/>
    <w:rsid w:val="00DE0D20"/>
    <w:rsid w:val="00DE0DB1"/>
    <w:rsid w:val="00DE108C"/>
    <w:rsid w:val="00DE132E"/>
    <w:rsid w:val="00DE1500"/>
    <w:rsid w:val="00DE186E"/>
    <w:rsid w:val="00DE1BF3"/>
    <w:rsid w:val="00DE218D"/>
    <w:rsid w:val="00DE223D"/>
    <w:rsid w:val="00DE250C"/>
    <w:rsid w:val="00DE27A0"/>
    <w:rsid w:val="00DE27F8"/>
    <w:rsid w:val="00DE29D9"/>
    <w:rsid w:val="00DE2D15"/>
    <w:rsid w:val="00DE2D35"/>
    <w:rsid w:val="00DE30A3"/>
    <w:rsid w:val="00DE33DF"/>
    <w:rsid w:val="00DE3424"/>
    <w:rsid w:val="00DE3560"/>
    <w:rsid w:val="00DE368A"/>
    <w:rsid w:val="00DE3895"/>
    <w:rsid w:val="00DE3B39"/>
    <w:rsid w:val="00DE3BB9"/>
    <w:rsid w:val="00DE4209"/>
    <w:rsid w:val="00DE4327"/>
    <w:rsid w:val="00DE43B0"/>
    <w:rsid w:val="00DE48DE"/>
    <w:rsid w:val="00DE4916"/>
    <w:rsid w:val="00DE49F3"/>
    <w:rsid w:val="00DE54A3"/>
    <w:rsid w:val="00DE55DC"/>
    <w:rsid w:val="00DE5608"/>
    <w:rsid w:val="00DE5673"/>
    <w:rsid w:val="00DE58D0"/>
    <w:rsid w:val="00DE6089"/>
    <w:rsid w:val="00DE608E"/>
    <w:rsid w:val="00DE654F"/>
    <w:rsid w:val="00DE66BE"/>
    <w:rsid w:val="00DE681C"/>
    <w:rsid w:val="00DE6822"/>
    <w:rsid w:val="00DE68A3"/>
    <w:rsid w:val="00DE68B9"/>
    <w:rsid w:val="00DE6C13"/>
    <w:rsid w:val="00DE6C9E"/>
    <w:rsid w:val="00DE6F6E"/>
    <w:rsid w:val="00DE7870"/>
    <w:rsid w:val="00DF0049"/>
    <w:rsid w:val="00DF022C"/>
    <w:rsid w:val="00DF05B5"/>
    <w:rsid w:val="00DF074B"/>
    <w:rsid w:val="00DF0938"/>
    <w:rsid w:val="00DF0B6E"/>
    <w:rsid w:val="00DF0C72"/>
    <w:rsid w:val="00DF0E23"/>
    <w:rsid w:val="00DF0E48"/>
    <w:rsid w:val="00DF1320"/>
    <w:rsid w:val="00DF15E0"/>
    <w:rsid w:val="00DF1744"/>
    <w:rsid w:val="00DF17CB"/>
    <w:rsid w:val="00DF1A2D"/>
    <w:rsid w:val="00DF1C46"/>
    <w:rsid w:val="00DF1E6B"/>
    <w:rsid w:val="00DF240B"/>
    <w:rsid w:val="00DF26DB"/>
    <w:rsid w:val="00DF289D"/>
    <w:rsid w:val="00DF28E0"/>
    <w:rsid w:val="00DF293A"/>
    <w:rsid w:val="00DF29D9"/>
    <w:rsid w:val="00DF30A3"/>
    <w:rsid w:val="00DF3136"/>
    <w:rsid w:val="00DF3222"/>
    <w:rsid w:val="00DF33FB"/>
    <w:rsid w:val="00DF3444"/>
    <w:rsid w:val="00DF3643"/>
    <w:rsid w:val="00DF37A0"/>
    <w:rsid w:val="00DF421F"/>
    <w:rsid w:val="00DF443D"/>
    <w:rsid w:val="00DF45BC"/>
    <w:rsid w:val="00DF4B8F"/>
    <w:rsid w:val="00DF4EC2"/>
    <w:rsid w:val="00DF4F0A"/>
    <w:rsid w:val="00DF513A"/>
    <w:rsid w:val="00DF5338"/>
    <w:rsid w:val="00DF5BD3"/>
    <w:rsid w:val="00DF5D02"/>
    <w:rsid w:val="00DF5E4B"/>
    <w:rsid w:val="00DF5E99"/>
    <w:rsid w:val="00DF5F92"/>
    <w:rsid w:val="00DF613D"/>
    <w:rsid w:val="00DF6371"/>
    <w:rsid w:val="00DF68B8"/>
    <w:rsid w:val="00DF6A1E"/>
    <w:rsid w:val="00DF6C0D"/>
    <w:rsid w:val="00DF6F32"/>
    <w:rsid w:val="00DF72FB"/>
    <w:rsid w:val="00DF744B"/>
    <w:rsid w:val="00DF7758"/>
    <w:rsid w:val="00DF7997"/>
    <w:rsid w:val="00E000EB"/>
    <w:rsid w:val="00E0025D"/>
    <w:rsid w:val="00E002A3"/>
    <w:rsid w:val="00E005C4"/>
    <w:rsid w:val="00E00A76"/>
    <w:rsid w:val="00E00A88"/>
    <w:rsid w:val="00E00D31"/>
    <w:rsid w:val="00E012C8"/>
    <w:rsid w:val="00E01404"/>
    <w:rsid w:val="00E015AA"/>
    <w:rsid w:val="00E0195D"/>
    <w:rsid w:val="00E01B6D"/>
    <w:rsid w:val="00E01D85"/>
    <w:rsid w:val="00E0255D"/>
    <w:rsid w:val="00E025AE"/>
    <w:rsid w:val="00E02635"/>
    <w:rsid w:val="00E026D2"/>
    <w:rsid w:val="00E02775"/>
    <w:rsid w:val="00E0282E"/>
    <w:rsid w:val="00E02B96"/>
    <w:rsid w:val="00E03105"/>
    <w:rsid w:val="00E03901"/>
    <w:rsid w:val="00E03B18"/>
    <w:rsid w:val="00E03F71"/>
    <w:rsid w:val="00E043B1"/>
    <w:rsid w:val="00E044FE"/>
    <w:rsid w:val="00E047B4"/>
    <w:rsid w:val="00E0550C"/>
    <w:rsid w:val="00E05546"/>
    <w:rsid w:val="00E05634"/>
    <w:rsid w:val="00E05A27"/>
    <w:rsid w:val="00E05B4B"/>
    <w:rsid w:val="00E05DBD"/>
    <w:rsid w:val="00E06150"/>
    <w:rsid w:val="00E063ED"/>
    <w:rsid w:val="00E06544"/>
    <w:rsid w:val="00E06777"/>
    <w:rsid w:val="00E06B6B"/>
    <w:rsid w:val="00E06C8D"/>
    <w:rsid w:val="00E074B7"/>
    <w:rsid w:val="00E07570"/>
    <w:rsid w:val="00E075A1"/>
    <w:rsid w:val="00E07682"/>
    <w:rsid w:val="00E07AB1"/>
    <w:rsid w:val="00E07C06"/>
    <w:rsid w:val="00E07CCA"/>
    <w:rsid w:val="00E07F3D"/>
    <w:rsid w:val="00E10268"/>
    <w:rsid w:val="00E102AB"/>
    <w:rsid w:val="00E103FD"/>
    <w:rsid w:val="00E1076A"/>
    <w:rsid w:val="00E10827"/>
    <w:rsid w:val="00E10CFB"/>
    <w:rsid w:val="00E10DCC"/>
    <w:rsid w:val="00E10F8C"/>
    <w:rsid w:val="00E110E7"/>
    <w:rsid w:val="00E11296"/>
    <w:rsid w:val="00E112D3"/>
    <w:rsid w:val="00E11375"/>
    <w:rsid w:val="00E1190E"/>
    <w:rsid w:val="00E11B20"/>
    <w:rsid w:val="00E11B28"/>
    <w:rsid w:val="00E11B40"/>
    <w:rsid w:val="00E11C48"/>
    <w:rsid w:val="00E11DFF"/>
    <w:rsid w:val="00E11FB9"/>
    <w:rsid w:val="00E12169"/>
    <w:rsid w:val="00E1287E"/>
    <w:rsid w:val="00E12D10"/>
    <w:rsid w:val="00E12D5B"/>
    <w:rsid w:val="00E12F3E"/>
    <w:rsid w:val="00E13077"/>
    <w:rsid w:val="00E13189"/>
    <w:rsid w:val="00E13228"/>
    <w:rsid w:val="00E1339A"/>
    <w:rsid w:val="00E13476"/>
    <w:rsid w:val="00E1354A"/>
    <w:rsid w:val="00E13BB9"/>
    <w:rsid w:val="00E13D6E"/>
    <w:rsid w:val="00E14023"/>
    <w:rsid w:val="00E14092"/>
    <w:rsid w:val="00E143D0"/>
    <w:rsid w:val="00E145E1"/>
    <w:rsid w:val="00E14AB5"/>
    <w:rsid w:val="00E1522A"/>
    <w:rsid w:val="00E154E3"/>
    <w:rsid w:val="00E15514"/>
    <w:rsid w:val="00E1579C"/>
    <w:rsid w:val="00E159BA"/>
    <w:rsid w:val="00E16903"/>
    <w:rsid w:val="00E16A37"/>
    <w:rsid w:val="00E16DBC"/>
    <w:rsid w:val="00E17118"/>
    <w:rsid w:val="00E17632"/>
    <w:rsid w:val="00E17709"/>
    <w:rsid w:val="00E17C0D"/>
    <w:rsid w:val="00E17C67"/>
    <w:rsid w:val="00E17E60"/>
    <w:rsid w:val="00E17FA2"/>
    <w:rsid w:val="00E20375"/>
    <w:rsid w:val="00E203C1"/>
    <w:rsid w:val="00E2047A"/>
    <w:rsid w:val="00E20819"/>
    <w:rsid w:val="00E20BDD"/>
    <w:rsid w:val="00E20D30"/>
    <w:rsid w:val="00E20E49"/>
    <w:rsid w:val="00E20FED"/>
    <w:rsid w:val="00E21232"/>
    <w:rsid w:val="00E212ED"/>
    <w:rsid w:val="00E218DB"/>
    <w:rsid w:val="00E21F67"/>
    <w:rsid w:val="00E221D5"/>
    <w:rsid w:val="00E22330"/>
    <w:rsid w:val="00E225E1"/>
    <w:rsid w:val="00E22738"/>
    <w:rsid w:val="00E22DA1"/>
    <w:rsid w:val="00E22E15"/>
    <w:rsid w:val="00E23292"/>
    <w:rsid w:val="00E23378"/>
    <w:rsid w:val="00E2355E"/>
    <w:rsid w:val="00E235A6"/>
    <w:rsid w:val="00E2367E"/>
    <w:rsid w:val="00E236C0"/>
    <w:rsid w:val="00E238B6"/>
    <w:rsid w:val="00E23AFA"/>
    <w:rsid w:val="00E23D16"/>
    <w:rsid w:val="00E23E61"/>
    <w:rsid w:val="00E23FAB"/>
    <w:rsid w:val="00E242B3"/>
    <w:rsid w:val="00E247A9"/>
    <w:rsid w:val="00E249A7"/>
    <w:rsid w:val="00E249D3"/>
    <w:rsid w:val="00E24D86"/>
    <w:rsid w:val="00E2535C"/>
    <w:rsid w:val="00E261FB"/>
    <w:rsid w:val="00E264CA"/>
    <w:rsid w:val="00E26597"/>
    <w:rsid w:val="00E26777"/>
    <w:rsid w:val="00E26D8D"/>
    <w:rsid w:val="00E278E6"/>
    <w:rsid w:val="00E27BF0"/>
    <w:rsid w:val="00E27CE5"/>
    <w:rsid w:val="00E27EA1"/>
    <w:rsid w:val="00E27F72"/>
    <w:rsid w:val="00E301A5"/>
    <w:rsid w:val="00E302DF"/>
    <w:rsid w:val="00E30669"/>
    <w:rsid w:val="00E3073D"/>
    <w:rsid w:val="00E307C2"/>
    <w:rsid w:val="00E30B5A"/>
    <w:rsid w:val="00E30BC7"/>
    <w:rsid w:val="00E31010"/>
    <w:rsid w:val="00E3123D"/>
    <w:rsid w:val="00E31312"/>
    <w:rsid w:val="00E31461"/>
    <w:rsid w:val="00E31562"/>
    <w:rsid w:val="00E31D43"/>
    <w:rsid w:val="00E322F8"/>
    <w:rsid w:val="00E3257B"/>
    <w:rsid w:val="00E32608"/>
    <w:rsid w:val="00E326EF"/>
    <w:rsid w:val="00E32902"/>
    <w:rsid w:val="00E32BA8"/>
    <w:rsid w:val="00E33507"/>
    <w:rsid w:val="00E33555"/>
    <w:rsid w:val="00E337D4"/>
    <w:rsid w:val="00E339C0"/>
    <w:rsid w:val="00E33AD7"/>
    <w:rsid w:val="00E33F14"/>
    <w:rsid w:val="00E34188"/>
    <w:rsid w:val="00E341C6"/>
    <w:rsid w:val="00E34A28"/>
    <w:rsid w:val="00E34B6E"/>
    <w:rsid w:val="00E35087"/>
    <w:rsid w:val="00E350E8"/>
    <w:rsid w:val="00E3519F"/>
    <w:rsid w:val="00E35277"/>
    <w:rsid w:val="00E353AD"/>
    <w:rsid w:val="00E35559"/>
    <w:rsid w:val="00E3576E"/>
    <w:rsid w:val="00E357D7"/>
    <w:rsid w:val="00E35B7D"/>
    <w:rsid w:val="00E35F08"/>
    <w:rsid w:val="00E36101"/>
    <w:rsid w:val="00E36132"/>
    <w:rsid w:val="00E3626B"/>
    <w:rsid w:val="00E363A8"/>
    <w:rsid w:val="00E36651"/>
    <w:rsid w:val="00E36A07"/>
    <w:rsid w:val="00E36BB7"/>
    <w:rsid w:val="00E36CD7"/>
    <w:rsid w:val="00E36F26"/>
    <w:rsid w:val="00E37157"/>
    <w:rsid w:val="00E371C2"/>
    <w:rsid w:val="00E3723A"/>
    <w:rsid w:val="00E372D8"/>
    <w:rsid w:val="00E37500"/>
    <w:rsid w:val="00E37802"/>
    <w:rsid w:val="00E37860"/>
    <w:rsid w:val="00E37887"/>
    <w:rsid w:val="00E37C10"/>
    <w:rsid w:val="00E37D1E"/>
    <w:rsid w:val="00E40180"/>
    <w:rsid w:val="00E401D1"/>
    <w:rsid w:val="00E40215"/>
    <w:rsid w:val="00E4051E"/>
    <w:rsid w:val="00E4057F"/>
    <w:rsid w:val="00E405E5"/>
    <w:rsid w:val="00E4069F"/>
    <w:rsid w:val="00E4083E"/>
    <w:rsid w:val="00E408F2"/>
    <w:rsid w:val="00E40967"/>
    <w:rsid w:val="00E40F2B"/>
    <w:rsid w:val="00E40FD1"/>
    <w:rsid w:val="00E412A1"/>
    <w:rsid w:val="00E41552"/>
    <w:rsid w:val="00E41C81"/>
    <w:rsid w:val="00E41F57"/>
    <w:rsid w:val="00E42134"/>
    <w:rsid w:val="00E422A8"/>
    <w:rsid w:val="00E423DC"/>
    <w:rsid w:val="00E4274A"/>
    <w:rsid w:val="00E4299F"/>
    <w:rsid w:val="00E4311D"/>
    <w:rsid w:val="00E4313C"/>
    <w:rsid w:val="00E431EF"/>
    <w:rsid w:val="00E43314"/>
    <w:rsid w:val="00E435C3"/>
    <w:rsid w:val="00E436B2"/>
    <w:rsid w:val="00E4381F"/>
    <w:rsid w:val="00E43A05"/>
    <w:rsid w:val="00E443C0"/>
    <w:rsid w:val="00E4469C"/>
    <w:rsid w:val="00E446F1"/>
    <w:rsid w:val="00E447CD"/>
    <w:rsid w:val="00E44B31"/>
    <w:rsid w:val="00E44EBE"/>
    <w:rsid w:val="00E4518A"/>
    <w:rsid w:val="00E452B9"/>
    <w:rsid w:val="00E45AE8"/>
    <w:rsid w:val="00E45AF4"/>
    <w:rsid w:val="00E45C23"/>
    <w:rsid w:val="00E45E1D"/>
    <w:rsid w:val="00E46619"/>
    <w:rsid w:val="00E46886"/>
    <w:rsid w:val="00E46CFC"/>
    <w:rsid w:val="00E46E54"/>
    <w:rsid w:val="00E46E66"/>
    <w:rsid w:val="00E470B7"/>
    <w:rsid w:val="00E47101"/>
    <w:rsid w:val="00E47312"/>
    <w:rsid w:val="00E47680"/>
    <w:rsid w:val="00E47691"/>
    <w:rsid w:val="00E476B2"/>
    <w:rsid w:val="00E47AEF"/>
    <w:rsid w:val="00E47E66"/>
    <w:rsid w:val="00E50092"/>
    <w:rsid w:val="00E507DF"/>
    <w:rsid w:val="00E50A63"/>
    <w:rsid w:val="00E5179E"/>
    <w:rsid w:val="00E51989"/>
    <w:rsid w:val="00E5221D"/>
    <w:rsid w:val="00E52D24"/>
    <w:rsid w:val="00E52D33"/>
    <w:rsid w:val="00E52E72"/>
    <w:rsid w:val="00E534F6"/>
    <w:rsid w:val="00E537AC"/>
    <w:rsid w:val="00E53978"/>
    <w:rsid w:val="00E53B75"/>
    <w:rsid w:val="00E5401D"/>
    <w:rsid w:val="00E54099"/>
    <w:rsid w:val="00E54259"/>
    <w:rsid w:val="00E54E3B"/>
    <w:rsid w:val="00E54F16"/>
    <w:rsid w:val="00E55092"/>
    <w:rsid w:val="00E55498"/>
    <w:rsid w:val="00E556EA"/>
    <w:rsid w:val="00E55B3A"/>
    <w:rsid w:val="00E55E4D"/>
    <w:rsid w:val="00E563FE"/>
    <w:rsid w:val="00E5651D"/>
    <w:rsid w:val="00E56C3A"/>
    <w:rsid w:val="00E56E4E"/>
    <w:rsid w:val="00E57565"/>
    <w:rsid w:val="00E57633"/>
    <w:rsid w:val="00E5765C"/>
    <w:rsid w:val="00E57E73"/>
    <w:rsid w:val="00E6015F"/>
    <w:rsid w:val="00E60621"/>
    <w:rsid w:val="00E60D5C"/>
    <w:rsid w:val="00E611A1"/>
    <w:rsid w:val="00E6189A"/>
    <w:rsid w:val="00E61F45"/>
    <w:rsid w:val="00E621FE"/>
    <w:rsid w:val="00E62380"/>
    <w:rsid w:val="00E623A2"/>
    <w:rsid w:val="00E6242B"/>
    <w:rsid w:val="00E6245C"/>
    <w:rsid w:val="00E624EE"/>
    <w:rsid w:val="00E62CA7"/>
    <w:rsid w:val="00E63249"/>
    <w:rsid w:val="00E63340"/>
    <w:rsid w:val="00E633C9"/>
    <w:rsid w:val="00E63540"/>
    <w:rsid w:val="00E63590"/>
    <w:rsid w:val="00E6367A"/>
    <w:rsid w:val="00E63747"/>
    <w:rsid w:val="00E63838"/>
    <w:rsid w:val="00E638C5"/>
    <w:rsid w:val="00E63FE1"/>
    <w:rsid w:val="00E643EA"/>
    <w:rsid w:val="00E643F4"/>
    <w:rsid w:val="00E643F5"/>
    <w:rsid w:val="00E64434"/>
    <w:rsid w:val="00E645F8"/>
    <w:rsid w:val="00E6489C"/>
    <w:rsid w:val="00E653A1"/>
    <w:rsid w:val="00E65BC1"/>
    <w:rsid w:val="00E65ED7"/>
    <w:rsid w:val="00E66037"/>
    <w:rsid w:val="00E6632E"/>
    <w:rsid w:val="00E664BA"/>
    <w:rsid w:val="00E66B66"/>
    <w:rsid w:val="00E66B7B"/>
    <w:rsid w:val="00E66BA7"/>
    <w:rsid w:val="00E66D1F"/>
    <w:rsid w:val="00E66DE1"/>
    <w:rsid w:val="00E67109"/>
    <w:rsid w:val="00E67C51"/>
    <w:rsid w:val="00E67CA8"/>
    <w:rsid w:val="00E67ED7"/>
    <w:rsid w:val="00E709C6"/>
    <w:rsid w:val="00E70C46"/>
    <w:rsid w:val="00E70F74"/>
    <w:rsid w:val="00E7132A"/>
    <w:rsid w:val="00E71739"/>
    <w:rsid w:val="00E71839"/>
    <w:rsid w:val="00E71B74"/>
    <w:rsid w:val="00E71D76"/>
    <w:rsid w:val="00E72511"/>
    <w:rsid w:val="00E729B6"/>
    <w:rsid w:val="00E72C4D"/>
    <w:rsid w:val="00E72C55"/>
    <w:rsid w:val="00E72D6A"/>
    <w:rsid w:val="00E72EAB"/>
    <w:rsid w:val="00E72EE5"/>
    <w:rsid w:val="00E72EFC"/>
    <w:rsid w:val="00E73633"/>
    <w:rsid w:val="00E73A36"/>
    <w:rsid w:val="00E73E39"/>
    <w:rsid w:val="00E73FE1"/>
    <w:rsid w:val="00E74EF7"/>
    <w:rsid w:val="00E75269"/>
    <w:rsid w:val="00E75292"/>
    <w:rsid w:val="00E75658"/>
    <w:rsid w:val="00E75789"/>
    <w:rsid w:val="00E758D7"/>
    <w:rsid w:val="00E758EC"/>
    <w:rsid w:val="00E7628F"/>
    <w:rsid w:val="00E763EB"/>
    <w:rsid w:val="00E764A5"/>
    <w:rsid w:val="00E76950"/>
    <w:rsid w:val="00E76C01"/>
    <w:rsid w:val="00E76EBD"/>
    <w:rsid w:val="00E76F4C"/>
    <w:rsid w:val="00E76F9D"/>
    <w:rsid w:val="00E771BE"/>
    <w:rsid w:val="00E7759A"/>
    <w:rsid w:val="00E77724"/>
    <w:rsid w:val="00E7791D"/>
    <w:rsid w:val="00E77A39"/>
    <w:rsid w:val="00E77A9C"/>
    <w:rsid w:val="00E77B53"/>
    <w:rsid w:val="00E77D86"/>
    <w:rsid w:val="00E77E22"/>
    <w:rsid w:val="00E77F6E"/>
    <w:rsid w:val="00E77FA5"/>
    <w:rsid w:val="00E80180"/>
    <w:rsid w:val="00E802E5"/>
    <w:rsid w:val="00E80396"/>
    <w:rsid w:val="00E8045A"/>
    <w:rsid w:val="00E80696"/>
    <w:rsid w:val="00E80782"/>
    <w:rsid w:val="00E80BA2"/>
    <w:rsid w:val="00E80C96"/>
    <w:rsid w:val="00E818C4"/>
    <w:rsid w:val="00E81A21"/>
    <w:rsid w:val="00E81F48"/>
    <w:rsid w:val="00E820BF"/>
    <w:rsid w:val="00E822B7"/>
    <w:rsid w:val="00E8234C"/>
    <w:rsid w:val="00E82733"/>
    <w:rsid w:val="00E82D3E"/>
    <w:rsid w:val="00E836D0"/>
    <w:rsid w:val="00E8376D"/>
    <w:rsid w:val="00E83AA9"/>
    <w:rsid w:val="00E83F02"/>
    <w:rsid w:val="00E848D5"/>
    <w:rsid w:val="00E84F05"/>
    <w:rsid w:val="00E84F84"/>
    <w:rsid w:val="00E85324"/>
    <w:rsid w:val="00E85402"/>
    <w:rsid w:val="00E856CA"/>
    <w:rsid w:val="00E85808"/>
    <w:rsid w:val="00E858F2"/>
    <w:rsid w:val="00E85928"/>
    <w:rsid w:val="00E85C24"/>
    <w:rsid w:val="00E85C89"/>
    <w:rsid w:val="00E85EAA"/>
    <w:rsid w:val="00E86642"/>
    <w:rsid w:val="00E8700D"/>
    <w:rsid w:val="00E870B3"/>
    <w:rsid w:val="00E874F0"/>
    <w:rsid w:val="00E8767E"/>
    <w:rsid w:val="00E87822"/>
    <w:rsid w:val="00E87AC2"/>
    <w:rsid w:val="00E87DEA"/>
    <w:rsid w:val="00E9005E"/>
    <w:rsid w:val="00E90395"/>
    <w:rsid w:val="00E904BA"/>
    <w:rsid w:val="00E9051B"/>
    <w:rsid w:val="00E905CE"/>
    <w:rsid w:val="00E9060C"/>
    <w:rsid w:val="00E90622"/>
    <w:rsid w:val="00E9066C"/>
    <w:rsid w:val="00E90739"/>
    <w:rsid w:val="00E90810"/>
    <w:rsid w:val="00E9087F"/>
    <w:rsid w:val="00E908C9"/>
    <w:rsid w:val="00E90D31"/>
    <w:rsid w:val="00E90E49"/>
    <w:rsid w:val="00E90EB0"/>
    <w:rsid w:val="00E90F6C"/>
    <w:rsid w:val="00E914B0"/>
    <w:rsid w:val="00E91793"/>
    <w:rsid w:val="00E917F9"/>
    <w:rsid w:val="00E918EF"/>
    <w:rsid w:val="00E91ED1"/>
    <w:rsid w:val="00E91F63"/>
    <w:rsid w:val="00E91FA4"/>
    <w:rsid w:val="00E920AB"/>
    <w:rsid w:val="00E920C7"/>
    <w:rsid w:val="00E92103"/>
    <w:rsid w:val="00E922E2"/>
    <w:rsid w:val="00E92749"/>
    <w:rsid w:val="00E92898"/>
    <w:rsid w:val="00E9291C"/>
    <w:rsid w:val="00E93543"/>
    <w:rsid w:val="00E935AF"/>
    <w:rsid w:val="00E937B4"/>
    <w:rsid w:val="00E93FFE"/>
    <w:rsid w:val="00E940FB"/>
    <w:rsid w:val="00E94128"/>
    <w:rsid w:val="00E94651"/>
    <w:rsid w:val="00E94695"/>
    <w:rsid w:val="00E9471F"/>
    <w:rsid w:val="00E94F8A"/>
    <w:rsid w:val="00E95184"/>
    <w:rsid w:val="00E9571B"/>
    <w:rsid w:val="00E95824"/>
    <w:rsid w:val="00E958CD"/>
    <w:rsid w:val="00E95BE4"/>
    <w:rsid w:val="00E95FB3"/>
    <w:rsid w:val="00E964FE"/>
    <w:rsid w:val="00E96D30"/>
    <w:rsid w:val="00E971F6"/>
    <w:rsid w:val="00E972EC"/>
    <w:rsid w:val="00E97526"/>
    <w:rsid w:val="00E9763A"/>
    <w:rsid w:val="00E97695"/>
    <w:rsid w:val="00E978E8"/>
    <w:rsid w:val="00E97BA2"/>
    <w:rsid w:val="00E97D87"/>
    <w:rsid w:val="00EA0462"/>
    <w:rsid w:val="00EA093C"/>
    <w:rsid w:val="00EA112F"/>
    <w:rsid w:val="00EA129F"/>
    <w:rsid w:val="00EA12D7"/>
    <w:rsid w:val="00EA150C"/>
    <w:rsid w:val="00EA171B"/>
    <w:rsid w:val="00EA1C29"/>
    <w:rsid w:val="00EA24D7"/>
    <w:rsid w:val="00EA25CC"/>
    <w:rsid w:val="00EA2BFA"/>
    <w:rsid w:val="00EA3280"/>
    <w:rsid w:val="00EA33E8"/>
    <w:rsid w:val="00EA3882"/>
    <w:rsid w:val="00EA412E"/>
    <w:rsid w:val="00EA460E"/>
    <w:rsid w:val="00EA4953"/>
    <w:rsid w:val="00EA4A37"/>
    <w:rsid w:val="00EA4C38"/>
    <w:rsid w:val="00EA4C82"/>
    <w:rsid w:val="00EA4E61"/>
    <w:rsid w:val="00EA4E9A"/>
    <w:rsid w:val="00EA5045"/>
    <w:rsid w:val="00EA545D"/>
    <w:rsid w:val="00EA5EC8"/>
    <w:rsid w:val="00EA62D0"/>
    <w:rsid w:val="00EA6680"/>
    <w:rsid w:val="00EA6A5E"/>
    <w:rsid w:val="00EA6ABE"/>
    <w:rsid w:val="00EA6DEC"/>
    <w:rsid w:val="00EA72B6"/>
    <w:rsid w:val="00EA72E4"/>
    <w:rsid w:val="00EA731A"/>
    <w:rsid w:val="00EA75B7"/>
    <w:rsid w:val="00EA7A41"/>
    <w:rsid w:val="00EA7A79"/>
    <w:rsid w:val="00EA7AD8"/>
    <w:rsid w:val="00EB0032"/>
    <w:rsid w:val="00EB0156"/>
    <w:rsid w:val="00EB059B"/>
    <w:rsid w:val="00EB077B"/>
    <w:rsid w:val="00EB086B"/>
    <w:rsid w:val="00EB0B69"/>
    <w:rsid w:val="00EB0EDA"/>
    <w:rsid w:val="00EB1008"/>
    <w:rsid w:val="00EB1147"/>
    <w:rsid w:val="00EB1404"/>
    <w:rsid w:val="00EB1912"/>
    <w:rsid w:val="00EB1945"/>
    <w:rsid w:val="00EB1AFF"/>
    <w:rsid w:val="00EB1EB3"/>
    <w:rsid w:val="00EB20AA"/>
    <w:rsid w:val="00EB253D"/>
    <w:rsid w:val="00EB280B"/>
    <w:rsid w:val="00EB2AEF"/>
    <w:rsid w:val="00EB2BE4"/>
    <w:rsid w:val="00EB2F7F"/>
    <w:rsid w:val="00EB3283"/>
    <w:rsid w:val="00EB3B52"/>
    <w:rsid w:val="00EB3BC2"/>
    <w:rsid w:val="00EB3F34"/>
    <w:rsid w:val="00EB4213"/>
    <w:rsid w:val="00EB457E"/>
    <w:rsid w:val="00EB4700"/>
    <w:rsid w:val="00EB4760"/>
    <w:rsid w:val="00EB4796"/>
    <w:rsid w:val="00EB4827"/>
    <w:rsid w:val="00EB48D0"/>
    <w:rsid w:val="00EB4EA2"/>
    <w:rsid w:val="00EB4F27"/>
    <w:rsid w:val="00EB4FE5"/>
    <w:rsid w:val="00EB51B0"/>
    <w:rsid w:val="00EB5817"/>
    <w:rsid w:val="00EB5826"/>
    <w:rsid w:val="00EB5893"/>
    <w:rsid w:val="00EB58BF"/>
    <w:rsid w:val="00EB5A64"/>
    <w:rsid w:val="00EB5D79"/>
    <w:rsid w:val="00EB5E05"/>
    <w:rsid w:val="00EB60E0"/>
    <w:rsid w:val="00EB60F1"/>
    <w:rsid w:val="00EB63A2"/>
    <w:rsid w:val="00EB645A"/>
    <w:rsid w:val="00EB66F8"/>
    <w:rsid w:val="00EB6948"/>
    <w:rsid w:val="00EB6AD6"/>
    <w:rsid w:val="00EB6D8D"/>
    <w:rsid w:val="00EB7865"/>
    <w:rsid w:val="00EB7AE0"/>
    <w:rsid w:val="00EB7E65"/>
    <w:rsid w:val="00EB7FBA"/>
    <w:rsid w:val="00EC055B"/>
    <w:rsid w:val="00EC068B"/>
    <w:rsid w:val="00EC07E2"/>
    <w:rsid w:val="00EC0808"/>
    <w:rsid w:val="00EC0BDD"/>
    <w:rsid w:val="00EC0D54"/>
    <w:rsid w:val="00EC0E9A"/>
    <w:rsid w:val="00EC0EAC"/>
    <w:rsid w:val="00EC0ED5"/>
    <w:rsid w:val="00EC11B9"/>
    <w:rsid w:val="00EC126A"/>
    <w:rsid w:val="00EC1D0B"/>
    <w:rsid w:val="00EC1E45"/>
    <w:rsid w:val="00EC2390"/>
    <w:rsid w:val="00EC24D5"/>
    <w:rsid w:val="00EC2567"/>
    <w:rsid w:val="00EC27C6"/>
    <w:rsid w:val="00EC2912"/>
    <w:rsid w:val="00EC2A14"/>
    <w:rsid w:val="00EC2A49"/>
    <w:rsid w:val="00EC2CED"/>
    <w:rsid w:val="00EC3084"/>
    <w:rsid w:val="00EC3085"/>
    <w:rsid w:val="00EC33DA"/>
    <w:rsid w:val="00EC400E"/>
    <w:rsid w:val="00EC4207"/>
    <w:rsid w:val="00EC43AA"/>
    <w:rsid w:val="00EC44BE"/>
    <w:rsid w:val="00EC45D4"/>
    <w:rsid w:val="00EC48EC"/>
    <w:rsid w:val="00EC49ED"/>
    <w:rsid w:val="00EC4B94"/>
    <w:rsid w:val="00EC4BB7"/>
    <w:rsid w:val="00EC4BD1"/>
    <w:rsid w:val="00EC4ED6"/>
    <w:rsid w:val="00EC53D6"/>
    <w:rsid w:val="00EC541B"/>
    <w:rsid w:val="00EC5653"/>
    <w:rsid w:val="00EC573C"/>
    <w:rsid w:val="00EC6219"/>
    <w:rsid w:val="00EC65A3"/>
    <w:rsid w:val="00EC65E9"/>
    <w:rsid w:val="00EC6B4A"/>
    <w:rsid w:val="00EC71CE"/>
    <w:rsid w:val="00EC7203"/>
    <w:rsid w:val="00EC723A"/>
    <w:rsid w:val="00EC7921"/>
    <w:rsid w:val="00EC7BCA"/>
    <w:rsid w:val="00EC7E83"/>
    <w:rsid w:val="00ED01D2"/>
    <w:rsid w:val="00ED0547"/>
    <w:rsid w:val="00ED0A68"/>
    <w:rsid w:val="00ED0CB6"/>
    <w:rsid w:val="00ED0F1D"/>
    <w:rsid w:val="00ED0F31"/>
    <w:rsid w:val="00ED1006"/>
    <w:rsid w:val="00ED1233"/>
    <w:rsid w:val="00ED14C2"/>
    <w:rsid w:val="00ED1736"/>
    <w:rsid w:val="00ED1AB0"/>
    <w:rsid w:val="00ED1BB6"/>
    <w:rsid w:val="00ED1E3E"/>
    <w:rsid w:val="00ED1F6D"/>
    <w:rsid w:val="00ED1FFE"/>
    <w:rsid w:val="00ED22E1"/>
    <w:rsid w:val="00ED242B"/>
    <w:rsid w:val="00ED26F6"/>
    <w:rsid w:val="00ED2ACD"/>
    <w:rsid w:val="00ED2FEA"/>
    <w:rsid w:val="00ED3006"/>
    <w:rsid w:val="00ED3364"/>
    <w:rsid w:val="00ED34E9"/>
    <w:rsid w:val="00ED3728"/>
    <w:rsid w:val="00ED373B"/>
    <w:rsid w:val="00ED37AA"/>
    <w:rsid w:val="00ED37FB"/>
    <w:rsid w:val="00ED387C"/>
    <w:rsid w:val="00ED3AC2"/>
    <w:rsid w:val="00ED3B7B"/>
    <w:rsid w:val="00ED4601"/>
    <w:rsid w:val="00ED46C1"/>
    <w:rsid w:val="00ED4C94"/>
    <w:rsid w:val="00ED4DDC"/>
    <w:rsid w:val="00ED4E03"/>
    <w:rsid w:val="00ED4ED9"/>
    <w:rsid w:val="00ED512B"/>
    <w:rsid w:val="00ED54FC"/>
    <w:rsid w:val="00ED5915"/>
    <w:rsid w:val="00ED5959"/>
    <w:rsid w:val="00ED5A3E"/>
    <w:rsid w:val="00ED5E4B"/>
    <w:rsid w:val="00ED61EB"/>
    <w:rsid w:val="00ED6A74"/>
    <w:rsid w:val="00ED708F"/>
    <w:rsid w:val="00ED7154"/>
    <w:rsid w:val="00ED72E9"/>
    <w:rsid w:val="00ED7479"/>
    <w:rsid w:val="00ED74AA"/>
    <w:rsid w:val="00ED7BCE"/>
    <w:rsid w:val="00EE0B37"/>
    <w:rsid w:val="00EE0F90"/>
    <w:rsid w:val="00EE120D"/>
    <w:rsid w:val="00EE1289"/>
    <w:rsid w:val="00EE1626"/>
    <w:rsid w:val="00EE1690"/>
    <w:rsid w:val="00EE1798"/>
    <w:rsid w:val="00EE1AEC"/>
    <w:rsid w:val="00EE1E0F"/>
    <w:rsid w:val="00EE1E1F"/>
    <w:rsid w:val="00EE1E9E"/>
    <w:rsid w:val="00EE1FA3"/>
    <w:rsid w:val="00EE2199"/>
    <w:rsid w:val="00EE273D"/>
    <w:rsid w:val="00EE2B0F"/>
    <w:rsid w:val="00EE2CC6"/>
    <w:rsid w:val="00EE306F"/>
    <w:rsid w:val="00EE32E3"/>
    <w:rsid w:val="00EE32F9"/>
    <w:rsid w:val="00EE3340"/>
    <w:rsid w:val="00EE360D"/>
    <w:rsid w:val="00EE36EB"/>
    <w:rsid w:val="00EE3C9C"/>
    <w:rsid w:val="00EE3E46"/>
    <w:rsid w:val="00EE3EBF"/>
    <w:rsid w:val="00EE4823"/>
    <w:rsid w:val="00EE5606"/>
    <w:rsid w:val="00EE571B"/>
    <w:rsid w:val="00EE5A27"/>
    <w:rsid w:val="00EE604E"/>
    <w:rsid w:val="00EE6115"/>
    <w:rsid w:val="00EE62A3"/>
    <w:rsid w:val="00EE6554"/>
    <w:rsid w:val="00EE65FF"/>
    <w:rsid w:val="00EE6744"/>
    <w:rsid w:val="00EE6FD4"/>
    <w:rsid w:val="00EE7587"/>
    <w:rsid w:val="00EE76EF"/>
    <w:rsid w:val="00EE7767"/>
    <w:rsid w:val="00EE77BC"/>
    <w:rsid w:val="00EE7F51"/>
    <w:rsid w:val="00EF01C6"/>
    <w:rsid w:val="00EF06F9"/>
    <w:rsid w:val="00EF11A4"/>
    <w:rsid w:val="00EF11DC"/>
    <w:rsid w:val="00EF11E8"/>
    <w:rsid w:val="00EF120E"/>
    <w:rsid w:val="00EF18FE"/>
    <w:rsid w:val="00EF196E"/>
    <w:rsid w:val="00EF1C75"/>
    <w:rsid w:val="00EF1F31"/>
    <w:rsid w:val="00EF2018"/>
    <w:rsid w:val="00EF2157"/>
    <w:rsid w:val="00EF216C"/>
    <w:rsid w:val="00EF22DF"/>
    <w:rsid w:val="00EF2306"/>
    <w:rsid w:val="00EF2325"/>
    <w:rsid w:val="00EF27FE"/>
    <w:rsid w:val="00EF2C8A"/>
    <w:rsid w:val="00EF2CE0"/>
    <w:rsid w:val="00EF316C"/>
    <w:rsid w:val="00EF3514"/>
    <w:rsid w:val="00EF3695"/>
    <w:rsid w:val="00EF3A92"/>
    <w:rsid w:val="00EF3BC2"/>
    <w:rsid w:val="00EF41E4"/>
    <w:rsid w:val="00EF422D"/>
    <w:rsid w:val="00EF43E1"/>
    <w:rsid w:val="00EF4482"/>
    <w:rsid w:val="00EF45FB"/>
    <w:rsid w:val="00EF4872"/>
    <w:rsid w:val="00EF4E97"/>
    <w:rsid w:val="00EF505C"/>
    <w:rsid w:val="00EF5091"/>
    <w:rsid w:val="00EF509B"/>
    <w:rsid w:val="00EF5288"/>
    <w:rsid w:val="00EF52C0"/>
    <w:rsid w:val="00EF5787"/>
    <w:rsid w:val="00EF57E3"/>
    <w:rsid w:val="00EF59BB"/>
    <w:rsid w:val="00EF59DB"/>
    <w:rsid w:val="00EF5ADB"/>
    <w:rsid w:val="00EF5CFE"/>
    <w:rsid w:val="00EF60D0"/>
    <w:rsid w:val="00EF6648"/>
    <w:rsid w:val="00EF6D0E"/>
    <w:rsid w:val="00EF6F4E"/>
    <w:rsid w:val="00EF7178"/>
    <w:rsid w:val="00EF7331"/>
    <w:rsid w:val="00EF75B5"/>
    <w:rsid w:val="00EF7753"/>
    <w:rsid w:val="00EF7A51"/>
    <w:rsid w:val="00EF7A91"/>
    <w:rsid w:val="00EF7BF8"/>
    <w:rsid w:val="00EF7E8B"/>
    <w:rsid w:val="00EF7F6E"/>
    <w:rsid w:val="00F000A9"/>
    <w:rsid w:val="00F00137"/>
    <w:rsid w:val="00F0032C"/>
    <w:rsid w:val="00F004CB"/>
    <w:rsid w:val="00F006EE"/>
    <w:rsid w:val="00F0098D"/>
    <w:rsid w:val="00F00D96"/>
    <w:rsid w:val="00F00EBF"/>
    <w:rsid w:val="00F00F63"/>
    <w:rsid w:val="00F01241"/>
    <w:rsid w:val="00F014A8"/>
    <w:rsid w:val="00F01810"/>
    <w:rsid w:val="00F01B51"/>
    <w:rsid w:val="00F0207A"/>
    <w:rsid w:val="00F0269F"/>
    <w:rsid w:val="00F027E5"/>
    <w:rsid w:val="00F02A84"/>
    <w:rsid w:val="00F02FC6"/>
    <w:rsid w:val="00F0393B"/>
    <w:rsid w:val="00F03ABB"/>
    <w:rsid w:val="00F04109"/>
    <w:rsid w:val="00F044F0"/>
    <w:rsid w:val="00F04C8F"/>
    <w:rsid w:val="00F04D7E"/>
    <w:rsid w:val="00F0528D"/>
    <w:rsid w:val="00F05437"/>
    <w:rsid w:val="00F05C79"/>
    <w:rsid w:val="00F05ECD"/>
    <w:rsid w:val="00F06354"/>
    <w:rsid w:val="00F06C67"/>
    <w:rsid w:val="00F06D45"/>
    <w:rsid w:val="00F06DD7"/>
    <w:rsid w:val="00F06DFD"/>
    <w:rsid w:val="00F071D1"/>
    <w:rsid w:val="00F074A6"/>
    <w:rsid w:val="00F07533"/>
    <w:rsid w:val="00F07660"/>
    <w:rsid w:val="00F07728"/>
    <w:rsid w:val="00F07751"/>
    <w:rsid w:val="00F07E7D"/>
    <w:rsid w:val="00F07F34"/>
    <w:rsid w:val="00F10078"/>
    <w:rsid w:val="00F10454"/>
    <w:rsid w:val="00F105ED"/>
    <w:rsid w:val="00F10629"/>
    <w:rsid w:val="00F107C9"/>
    <w:rsid w:val="00F1086B"/>
    <w:rsid w:val="00F1087F"/>
    <w:rsid w:val="00F10891"/>
    <w:rsid w:val="00F109D4"/>
    <w:rsid w:val="00F11055"/>
    <w:rsid w:val="00F11115"/>
    <w:rsid w:val="00F111C0"/>
    <w:rsid w:val="00F111DA"/>
    <w:rsid w:val="00F115F6"/>
    <w:rsid w:val="00F118D4"/>
    <w:rsid w:val="00F119D4"/>
    <w:rsid w:val="00F11E7A"/>
    <w:rsid w:val="00F120E6"/>
    <w:rsid w:val="00F123E9"/>
    <w:rsid w:val="00F12551"/>
    <w:rsid w:val="00F127F0"/>
    <w:rsid w:val="00F1289B"/>
    <w:rsid w:val="00F1289E"/>
    <w:rsid w:val="00F128E4"/>
    <w:rsid w:val="00F12A38"/>
    <w:rsid w:val="00F12ABD"/>
    <w:rsid w:val="00F12DD9"/>
    <w:rsid w:val="00F12F14"/>
    <w:rsid w:val="00F13979"/>
    <w:rsid w:val="00F13A71"/>
    <w:rsid w:val="00F13C6B"/>
    <w:rsid w:val="00F13EB7"/>
    <w:rsid w:val="00F1466C"/>
    <w:rsid w:val="00F14B11"/>
    <w:rsid w:val="00F14B20"/>
    <w:rsid w:val="00F15855"/>
    <w:rsid w:val="00F1598E"/>
    <w:rsid w:val="00F15BE1"/>
    <w:rsid w:val="00F15FA5"/>
    <w:rsid w:val="00F15FBE"/>
    <w:rsid w:val="00F160F7"/>
    <w:rsid w:val="00F16193"/>
    <w:rsid w:val="00F16AC6"/>
    <w:rsid w:val="00F16F46"/>
    <w:rsid w:val="00F17191"/>
    <w:rsid w:val="00F17343"/>
    <w:rsid w:val="00F17455"/>
    <w:rsid w:val="00F17862"/>
    <w:rsid w:val="00F178D7"/>
    <w:rsid w:val="00F17989"/>
    <w:rsid w:val="00F20051"/>
    <w:rsid w:val="00F202E9"/>
    <w:rsid w:val="00F209B7"/>
    <w:rsid w:val="00F20AD2"/>
    <w:rsid w:val="00F20BF3"/>
    <w:rsid w:val="00F20DAB"/>
    <w:rsid w:val="00F21392"/>
    <w:rsid w:val="00F2148E"/>
    <w:rsid w:val="00F214B0"/>
    <w:rsid w:val="00F2163B"/>
    <w:rsid w:val="00F21A2D"/>
    <w:rsid w:val="00F21ADA"/>
    <w:rsid w:val="00F21C51"/>
    <w:rsid w:val="00F22319"/>
    <w:rsid w:val="00F22A33"/>
    <w:rsid w:val="00F234AE"/>
    <w:rsid w:val="00F2352F"/>
    <w:rsid w:val="00F2355B"/>
    <w:rsid w:val="00F2376F"/>
    <w:rsid w:val="00F23CE4"/>
    <w:rsid w:val="00F23F3F"/>
    <w:rsid w:val="00F24380"/>
    <w:rsid w:val="00F243D8"/>
    <w:rsid w:val="00F24BC2"/>
    <w:rsid w:val="00F254DC"/>
    <w:rsid w:val="00F267A6"/>
    <w:rsid w:val="00F2685F"/>
    <w:rsid w:val="00F269D7"/>
    <w:rsid w:val="00F26B25"/>
    <w:rsid w:val="00F26FDD"/>
    <w:rsid w:val="00F27140"/>
    <w:rsid w:val="00F27B9B"/>
    <w:rsid w:val="00F27F09"/>
    <w:rsid w:val="00F27FD7"/>
    <w:rsid w:val="00F301EA"/>
    <w:rsid w:val="00F30271"/>
    <w:rsid w:val="00F302D4"/>
    <w:rsid w:val="00F304F3"/>
    <w:rsid w:val="00F305A7"/>
    <w:rsid w:val="00F30828"/>
    <w:rsid w:val="00F30A99"/>
    <w:rsid w:val="00F30CF3"/>
    <w:rsid w:val="00F30E22"/>
    <w:rsid w:val="00F30E9E"/>
    <w:rsid w:val="00F310FE"/>
    <w:rsid w:val="00F3112C"/>
    <w:rsid w:val="00F311F7"/>
    <w:rsid w:val="00F313D6"/>
    <w:rsid w:val="00F314C5"/>
    <w:rsid w:val="00F315D8"/>
    <w:rsid w:val="00F31AB4"/>
    <w:rsid w:val="00F320E0"/>
    <w:rsid w:val="00F324BC"/>
    <w:rsid w:val="00F325FA"/>
    <w:rsid w:val="00F326CA"/>
    <w:rsid w:val="00F3275C"/>
    <w:rsid w:val="00F329A5"/>
    <w:rsid w:val="00F32A00"/>
    <w:rsid w:val="00F32B3C"/>
    <w:rsid w:val="00F32D3E"/>
    <w:rsid w:val="00F33129"/>
    <w:rsid w:val="00F335BA"/>
    <w:rsid w:val="00F33722"/>
    <w:rsid w:val="00F3382C"/>
    <w:rsid w:val="00F3387D"/>
    <w:rsid w:val="00F339C3"/>
    <w:rsid w:val="00F33F97"/>
    <w:rsid w:val="00F3490E"/>
    <w:rsid w:val="00F34B32"/>
    <w:rsid w:val="00F34B8D"/>
    <w:rsid w:val="00F34BA1"/>
    <w:rsid w:val="00F34BFA"/>
    <w:rsid w:val="00F34DE5"/>
    <w:rsid w:val="00F3585D"/>
    <w:rsid w:val="00F359E2"/>
    <w:rsid w:val="00F35AFB"/>
    <w:rsid w:val="00F35B24"/>
    <w:rsid w:val="00F36180"/>
    <w:rsid w:val="00F3667C"/>
    <w:rsid w:val="00F366AA"/>
    <w:rsid w:val="00F3694A"/>
    <w:rsid w:val="00F36AFE"/>
    <w:rsid w:val="00F36BBC"/>
    <w:rsid w:val="00F36C06"/>
    <w:rsid w:val="00F36C93"/>
    <w:rsid w:val="00F36D40"/>
    <w:rsid w:val="00F36EF9"/>
    <w:rsid w:val="00F370DA"/>
    <w:rsid w:val="00F37281"/>
    <w:rsid w:val="00F37398"/>
    <w:rsid w:val="00F373E3"/>
    <w:rsid w:val="00F3781D"/>
    <w:rsid w:val="00F37863"/>
    <w:rsid w:val="00F37A7E"/>
    <w:rsid w:val="00F37DB6"/>
    <w:rsid w:val="00F37F6C"/>
    <w:rsid w:val="00F408B2"/>
    <w:rsid w:val="00F4092E"/>
    <w:rsid w:val="00F409C8"/>
    <w:rsid w:val="00F409CB"/>
    <w:rsid w:val="00F40A5A"/>
    <w:rsid w:val="00F40A9A"/>
    <w:rsid w:val="00F40B1F"/>
    <w:rsid w:val="00F40E50"/>
    <w:rsid w:val="00F40ECD"/>
    <w:rsid w:val="00F40EE7"/>
    <w:rsid w:val="00F40F0C"/>
    <w:rsid w:val="00F412D4"/>
    <w:rsid w:val="00F41552"/>
    <w:rsid w:val="00F415BD"/>
    <w:rsid w:val="00F415C9"/>
    <w:rsid w:val="00F4163F"/>
    <w:rsid w:val="00F416B4"/>
    <w:rsid w:val="00F418FB"/>
    <w:rsid w:val="00F41948"/>
    <w:rsid w:val="00F42071"/>
    <w:rsid w:val="00F423FE"/>
    <w:rsid w:val="00F42675"/>
    <w:rsid w:val="00F42842"/>
    <w:rsid w:val="00F4289B"/>
    <w:rsid w:val="00F428DB"/>
    <w:rsid w:val="00F42A8E"/>
    <w:rsid w:val="00F42CF3"/>
    <w:rsid w:val="00F42E0C"/>
    <w:rsid w:val="00F4307D"/>
    <w:rsid w:val="00F4373C"/>
    <w:rsid w:val="00F43FB1"/>
    <w:rsid w:val="00F440A6"/>
    <w:rsid w:val="00F441F4"/>
    <w:rsid w:val="00F449C2"/>
    <w:rsid w:val="00F44B1C"/>
    <w:rsid w:val="00F44EC8"/>
    <w:rsid w:val="00F4541B"/>
    <w:rsid w:val="00F45588"/>
    <w:rsid w:val="00F457A6"/>
    <w:rsid w:val="00F457BE"/>
    <w:rsid w:val="00F458AF"/>
    <w:rsid w:val="00F45BC0"/>
    <w:rsid w:val="00F45BFF"/>
    <w:rsid w:val="00F45CDF"/>
    <w:rsid w:val="00F45D4B"/>
    <w:rsid w:val="00F45D63"/>
    <w:rsid w:val="00F45EC9"/>
    <w:rsid w:val="00F4623E"/>
    <w:rsid w:val="00F469C6"/>
    <w:rsid w:val="00F46C88"/>
    <w:rsid w:val="00F46CF1"/>
    <w:rsid w:val="00F46D0A"/>
    <w:rsid w:val="00F46FC1"/>
    <w:rsid w:val="00F47089"/>
    <w:rsid w:val="00F4717D"/>
    <w:rsid w:val="00F47486"/>
    <w:rsid w:val="00F474D0"/>
    <w:rsid w:val="00F4766C"/>
    <w:rsid w:val="00F47911"/>
    <w:rsid w:val="00F47DC7"/>
    <w:rsid w:val="00F5060E"/>
    <w:rsid w:val="00F506ED"/>
    <w:rsid w:val="00F507D1"/>
    <w:rsid w:val="00F50847"/>
    <w:rsid w:val="00F50C84"/>
    <w:rsid w:val="00F50F08"/>
    <w:rsid w:val="00F5115D"/>
    <w:rsid w:val="00F5133E"/>
    <w:rsid w:val="00F513D5"/>
    <w:rsid w:val="00F51813"/>
    <w:rsid w:val="00F518CB"/>
    <w:rsid w:val="00F519CE"/>
    <w:rsid w:val="00F51A76"/>
    <w:rsid w:val="00F51ADA"/>
    <w:rsid w:val="00F51B61"/>
    <w:rsid w:val="00F51D26"/>
    <w:rsid w:val="00F51DA6"/>
    <w:rsid w:val="00F5208F"/>
    <w:rsid w:val="00F5225B"/>
    <w:rsid w:val="00F52412"/>
    <w:rsid w:val="00F5251E"/>
    <w:rsid w:val="00F525C9"/>
    <w:rsid w:val="00F52823"/>
    <w:rsid w:val="00F52C56"/>
    <w:rsid w:val="00F52C84"/>
    <w:rsid w:val="00F52E58"/>
    <w:rsid w:val="00F531AF"/>
    <w:rsid w:val="00F5343F"/>
    <w:rsid w:val="00F53AA9"/>
    <w:rsid w:val="00F53B22"/>
    <w:rsid w:val="00F53CDF"/>
    <w:rsid w:val="00F53D19"/>
    <w:rsid w:val="00F53D88"/>
    <w:rsid w:val="00F54175"/>
    <w:rsid w:val="00F542E2"/>
    <w:rsid w:val="00F544A2"/>
    <w:rsid w:val="00F54620"/>
    <w:rsid w:val="00F54AA5"/>
    <w:rsid w:val="00F54B0E"/>
    <w:rsid w:val="00F54BB9"/>
    <w:rsid w:val="00F55AFB"/>
    <w:rsid w:val="00F55B56"/>
    <w:rsid w:val="00F55C2A"/>
    <w:rsid w:val="00F55C4E"/>
    <w:rsid w:val="00F55DBE"/>
    <w:rsid w:val="00F55DCB"/>
    <w:rsid w:val="00F56537"/>
    <w:rsid w:val="00F565B9"/>
    <w:rsid w:val="00F566B1"/>
    <w:rsid w:val="00F56865"/>
    <w:rsid w:val="00F56899"/>
    <w:rsid w:val="00F56911"/>
    <w:rsid w:val="00F56B64"/>
    <w:rsid w:val="00F56D02"/>
    <w:rsid w:val="00F56F5B"/>
    <w:rsid w:val="00F5780E"/>
    <w:rsid w:val="00F57B78"/>
    <w:rsid w:val="00F60160"/>
    <w:rsid w:val="00F60197"/>
    <w:rsid w:val="00F60203"/>
    <w:rsid w:val="00F602D3"/>
    <w:rsid w:val="00F603A8"/>
    <w:rsid w:val="00F605B2"/>
    <w:rsid w:val="00F607C5"/>
    <w:rsid w:val="00F60A72"/>
    <w:rsid w:val="00F60BA3"/>
    <w:rsid w:val="00F60DEA"/>
    <w:rsid w:val="00F60F86"/>
    <w:rsid w:val="00F611F1"/>
    <w:rsid w:val="00F6120E"/>
    <w:rsid w:val="00F6150D"/>
    <w:rsid w:val="00F61650"/>
    <w:rsid w:val="00F6183D"/>
    <w:rsid w:val="00F61AC8"/>
    <w:rsid w:val="00F61ACA"/>
    <w:rsid w:val="00F6224B"/>
    <w:rsid w:val="00F6248E"/>
    <w:rsid w:val="00F6270E"/>
    <w:rsid w:val="00F62B58"/>
    <w:rsid w:val="00F62E42"/>
    <w:rsid w:val="00F62F80"/>
    <w:rsid w:val="00F6302A"/>
    <w:rsid w:val="00F6314B"/>
    <w:rsid w:val="00F632D0"/>
    <w:rsid w:val="00F633F8"/>
    <w:rsid w:val="00F63682"/>
    <w:rsid w:val="00F638E3"/>
    <w:rsid w:val="00F63950"/>
    <w:rsid w:val="00F63A1B"/>
    <w:rsid w:val="00F63ACA"/>
    <w:rsid w:val="00F63C53"/>
    <w:rsid w:val="00F643B6"/>
    <w:rsid w:val="00F647C1"/>
    <w:rsid w:val="00F649C5"/>
    <w:rsid w:val="00F64C2B"/>
    <w:rsid w:val="00F64C47"/>
    <w:rsid w:val="00F64DA2"/>
    <w:rsid w:val="00F64ECF"/>
    <w:rsid w:val="00F65060"/>
    <w:rsid w:val="00F651BE"/>
    <w:rsid w:val="00F654FD"/>
    <w:rsid w:val="00F65507"/>
    <w:rsid w:val="00F6559D"/>
    <w:rsid w:val="00F65F12"/>
    <w:rsid w:val="00F66272"/>
    <w:rsid w:val="00F663C1"/>
    <w:rsid w:val="00F6675A"/>
    <w:rsid w:val="00F668F1"/>
    <w:rsid w:val="00F66A8A"/>
    <w:rsid w:val="00F66FA3"/>
    <w:rsid w:val="00F6721B"/>
    <w:rsid w:val="00F6726E"/>
    <w:rsid w:val="00F678D1"/>
    <w:rsid w:val="00F67CF9"/>
    <w:rsid w:val="00F67D47"/>
    <w:rsid w:val="00F67F53"/>
    <w:rsid w:val="00F70152"/>
    <w:rsid w:val="00F703BE"/>
    <w:rsid w:val="00F70495"/>
    <w:rsid w:val="00F70BC9"/>
    <w:rsid w:val="00F70D28"/>
    <w:rsid w:val="00F70F34"/>
    <w:rsid w:val="00F714EB"/>
    <w:rsid w:val="00F7167B"/>
    <w:rsid w:val="00F718ED"/>
    <w:rsid w:val="00F71E25"/>
    <w:rsid w:val="00F71F69"/>
    <w:rsid w:val="00F724FA"/>
    <w:rsid w:val="00F72566"/>
    <w:rsid w:val="00F728B0"/>
    <w:rsid w:val="00F72B46"/>
    <w:rsid w:val="00F72B72"/>
    <w:rsid w:val="00F72CAF"/>
    <w:rsid w:val="00F72CE0"/>
    <w:rsid w:val="00F72E0A"/>
    <w:rsid w:val="00F73356"/>
    <w:rsid w:val="00F736FA"/>
    <w:rsid w:val="00F73F89"/>
    <w:rsid w:val="00F742A6"/>
    <w:rsid w:val="00F74581"/>
    <w:rsid w:val="00F7461A"/>
    <w:rsid w:val="00F7483A"/>
    <w:rsid w:val="00F74BB9"/>
    <w:rsid w:val="00F74C82"/>
    <w:rsid w:val="00F74D69"/>
    <w:rsid w:val="00F75582"/>
    <w:rsid w:val="00F75ACF"/>
    <w:rsid w:val="00F75B8C"/>
    <w:rsid w:val="00F75CDB"/>
    <w:rsid w:val="00F75E6A"/>
    <w:rsid w:val="00F7602B"/>
    <w:rsid w:val="00F76833"/>
    <w:rsid w:val="00F76E27"/>
    <w:rsid w:val="00F76EFA"/>
    <w:rsid w:val="00F772E0"/>
    <w:rsid w:val="00F7743C"/>
    <w:rsid w:val="00F77757"/>
    <w:rsid w:val="00F77DA4"/>
    <w:rsid w:val="00F8012D"/>
    <w:rsid w:val="00F801E7"/>
    <w:rsid w:val="00F804BE"/>
    <w:rsid w:val="00F80606"/>
    <w:rsid w:val="00F80DE2"/>
    <w:rsid w:val="00F80EE2"/>
    <w:rsid w:val="00F80F6B"/>
    <w:rsid w:val="00F80FD9"/>
    <w:rsid w:val="00F81275"/>
    <w:rsid w:val="00F812AD"/>
    <w:rsid w:val="00F814ED"/>
    <w:rsid w:val="00F815F6"/>
    <w:rsid w:val="00F817CE"/>
    <w:rsid w:val="00F818C7"/>
    <w:rsid w:val="00F81B43"/>
    <w:rsid w:val="00F81BEA"/>
    <w:rsid w:val="00F81E70"/>
    <w:rsid w:val="00F81EF6"/>
    <w:rsid w:val="00F82424"/>
    <w:rsid w:val="00F8245E"/>
    <w:rsid w:val="00F82599"/>
    <w:rsid w:val="00F826E1"/>
    <w:rsid w:val="00F826F4"/>
    <w:rsid w:val="00F82820"/>
    <w:rsid w:val="00F82B04"/>
    <w:rsid w:val="00F82E96"/>
    <w:rsid w:val="00F82EA9"/>
    <w:rsid w:val="00F83345"/>
    <w:rsid w:val="00F8345B"/>
    <w:rsid w:val="00F83B0B"/>
    <w:rsid w:val="00F83B84"/>
    <w:rsid w:val="00F84203"/>
    <w:rsid w:val="00F8425D"/>
    <w:rsid w:val="00F8456C"/>
    <w:rsid w:val="00F84610"/>
    <w:rsid w:val="00F8474D"/>
    <w:rsid w:val="00F847EE"/>
    <w:rsid w:val="00F84C32"/>
    <w:rsid w:val="00F84C5D"/>
    <w:rsid w:val="00F84D85"/>
    <w:rsid w:val="00F84E39"/>
    <w:rsid w:val="00F84F5A"/>
    <w:rsid w:val="00F85389"/>
    <w:rsid w:val="00F855C0"/>
    <w:rsid w:val="00F857E5"/>
    <w:rsid w:val="00F859D8"/>
    <w:rsid w:val="00F85EC0"/>
    <w:rsid w:val="00F85EE7"/>
    <w:rsid w:val="00F85F5B"/>
    <w:rsid w:val="00F85FCD"/>
    <w:rsid w:val="00F8605D"/>
    <w:rsid w:val="00F861B7"/>
    <w:rsid w:val="00F86220"/>
    <w:rsid w:val="00F863D8"/>
    <w:rsid w:val="00F8685D"/>
    <w:rsid w:val="00F868F5"/>
    <w:rsid w:val="00F87141"/>
    <w:rsid w:val="00F87303"/>
    <w:rsid w:val="00F877D2"/>
    <w:rsid w:val="00F87F2B"/>
    <w:rsid w:val="00F87F5B"/>
    <w:rsid w:val="00F87F5F"/>
    <w:rsid w:val="00F87F70"/>
    <w:rsid w:val="00F9056A"/>
    <w:rsid w:val="00F9061F"/>
    <w:rsid w:val="00F9096C"/>
    <w:rsid w:val="00F90AF7"/>
    <w:rsid w:val="00F90B6E"/>
    <w:rsid w:val="00F90F8D"/>
    <w:rsid w:val="00F9135D"/>
    <w:rsid w:val="00F918AB"/>
    <w:rsid w:val="00F91A4C"/>
    <w:rsid w:val="00F91B3F"/>
    <w:rsid w:val="00F91BF8"/>
    <w:rsid w:val="00F91C51"/>
    <w:rsid w:val="00F91DFC"/>
    <w:rsid w:val="00F91E6A"/>
    <w:rsid w:val="00F923CF"/>
    <w:rsid w:val="00F925D5"/>
    <w:rsid w:val="00F92782"/>
    <w:rsid w:val="00F929A2"/>
    <w:rsid w:val="00F933AB"/>
    <w:rsid w:val="00F93439"/>
    <w:rsid w:val="00F9359B"/>
    <w:rsid w:val="00F9361F"/>
    <w:rsid w:val="00F936A2"/>
    <w:rsid w:val="00F93AA9"/>
    <w:rsid w:val="00F93F26"/>
    <w:rsid w:val="00F940C2"/>
    <w:rsid w:val="00F940EB"/>
    <w:rsid w:val="00F941A4"/>
    <w:rsid w:val="00F94256"/>
    <w:rsid w:val="00F943C2"/>
    <w:rsid w:val="00F9449B"/>
    <w:rsid w:val="00F946B4"/>
    <w:rsid w:val="00F94829"/>
    <w:rsid w:val="00F94832"/>
    <w:rsid w:val="00F949CB"/>
    <w:rsid w:val="00F952BD"/>
    <w:rsid w:val="00F953AC"/>
    <w:rsid w:val="00F95599"/>
    <w:rsid w:val="00F95751"/>
    <w:rsid w:val="00F9598B"/>
    <w:rsid w:val="00F959B3"/>
    <w:rsid w:val="00F95C29"/>
    <w:rsid w:val="00F95DF3"/>
    <w:rsid w:val="00F960B4"/>
    <w:rsid w:val="00F96160"/>
    <w:rsid w:val="00F96985"/>
    <w:rsid w:val="00F969B2"/>
    <w:rsid w:val="00F96CB0"/>
    <w:rsid w:val="00F96DB2"/>
    <w:rsid w:val="00F97323"/>
    <w:rsid w:val="00F97838"/>
    <w:rsid w:val="00F9785D"/>
    <w:rsid w:val="00F978EA"/>
    <w:rsid w:val="00F9793D"/>
    <w:rsid w:val="00F97A46"/>
    <w:rsid w:val="00F97D24"/>
    <w:rsid w:val="00FA0122"/>
    <w:rsid w:val="00FA0264"/>
    <w:rsid w:val="00FA0A61"/>
    <w:rsid w:val="00FA0BED"/>
    <w:rsid w:val="00FA0F38"/>
    <w:rsid w:val="00FA116F"/>
    <w:rsid w:val="00FA11DF"/>
    <w:rsid w:val="00FA171A"/>
    <w:rsid w:val="00FA177E"/>
    <w:rsid w:val="00FA196D"/>
    <w:rsid w:val="00FA19C8"/>
    <w:rsid w:val="00FA1B29"/>
    <w:rsid w:val="00FA1B41"/>
    <w:rsid w:val="00FA1C86"/>
    <w:rsid w:val="00FA1EED"/>
    <w:rsid w:val="00FA1F14"/>
    <w:rsid w:val="00FA1F3E"/>
    <w:rsid w:val="00FA243D"/>
    <w:rsid w:val="00FA26E4"/>
    <w:rsid w:val="00FA27F3"/>
    <w:rsid w:val="00FA291B"/>
    <w:rsid w:val="00FA29D6"/>
    <w:rsid w:val="00FA2BB3"/>
    <w:rsid w:val="00FA2D0E"/>
    <w:rsid w:val="00FA3378"/>
    <w:rsid w:val="00FA389A"/>
    <w:rsid w:val="00FA3AED"/>
    <w:rsid w:val="00FA40B9"/>
    <w:rsid w:val="00FA41B1"/>
    <w:rsid w:val="00FA427E"/>
    <w:rsid w:val="00FA4717"/>
    <w:rsid w:val="00FA473D"/>
    <w:rsid w:val="00FA48B4"/>
    <w:rsid w:val="00FA4EAF"/>
    <w:rsid w:val="00FA4FF2"/>
    <w:rsid w:val="00FA51E7"/>
    <w:rsid w:val="00FA5286"/>
    <w:rsid w:val="00FA52EF"/>
    <w:rsid w:val="00FA566F"/>
    <w:rsid w:val="00FA5676"/>
    <w:rsid w:val="00FA5890"/>
    <w:rsid w:val="00FA6000"/>
    <w:rsid w:val="00FA6AB9"/>
    <w:rsid w:val="00FA6C23"/>
    <w:rsid w:val="00FA71BE"/>
    <w:rsid w:val="00FB002D"/>
    <w:rsid w:val="00FB0449"/>
    <w:rsid w:val="00FB0646"/>
    <w:rsid w:val="00FB0BD6"/>
    <w:rsid w:val="00FB0DC3"/>
    <w:rsid w:val="00FB0EA9"/>
    <w:rsid w:val="00FB107B"/>
    <w:rsid w:val="00FB108B"/>
    <w:rsid w:val="00FB10E4"/>
    <w:rsid w:val="00FB1C6A"/>
    <w:rsid w:val="00FB2310"/>
    <w:rsid w:val="00FB233A"/>
    <w:rsid w:val="00FB26A8"/>
    <w:rsid w:val="00FB29C5"/>
    <w:rsid w:val="00FB30B1"/>
    <w:rsid w:val="00FB3307"/>
    <w:rsid w:val="00FB35D5"/>
    <w:rsid w:val="00FB35ED"/>
    <w:rsid w:val="00FB3763"/>
    <w:rsid w:val="00FB3E35"/>
    <w:rsid w:val="00FB4442"/>
    <w:rsid w:val="00FB4614"/>
    <w:rsid w:val="00FB474F"/>
    <w:rsid w:val="00FB4909"/>
    <w:rsid w:val="00FB4B1A"/>
    <w:rsid w:val="00FB4C80"/>
    <w:rsid w:val="00FB4FA1"/>
    <w:rsid w:val="00FB57DF"/>
    <w:rsid w:val="00FB5881"/>
    <w:rsid w:val="00FB5AF3"/>
    <w:rsid w:val="00FB6051"/>
    <w:rsid w:val="00FB6348"/>
    <w:rsid w:val="00FB6459"/>
    <w:rsid w:val="00FB6965"/>
    <w:rsid w:val="00FB6A6A"/>
    <w:rsid w:val="00FB6E4A"/>
    <w:rsid w:val="00FB763B"/>
    <w:rsid w:val="00FB76FA"/>
    <w:rsid w:val="00FB779B"/>
    <w:rsid w:val="00FB7923"/>
    <w:rsid w:val="00FB7F72"/>
    <w:rsid w:val="00FC0327"/>
    <w:rsid w:val="00FC055A"/>
    <w:rsid w:val="00FC05C9"/>
    <w:rsid w:val="00FC0CFD"/>
    <w:rsid w:val="00FC0DA8"/>
    <w:rsid w:val="00FC0EE8"/>
    <w:rsid w:val="00FC1223"/>
    <w:rsid w:val="00FC1452"/>
    <w:rsid w:val="00FC1635"/>
    <w:rsid w:val="00FC1977"/>
    <w:rsid w:val="00FC1D25"/>
    <w:rsid w:val="00FC1E5B"/>
    <w:rsid w:val="00FC217B"/>
    <w:rsid w:val="00FC23C6"/>
    <w:rsid w:val="00FC3177"/>
    <w:rsid w:val="00FC31DE"/>
    <w:rsid w:val="00FC34A7"/>
    <w:rsid w:val="00FC39FC"/>
    <w:rsid w:val="00FC3DB3"/>
    <w:rsid w:val="00FC3DC6"/>
    <w:rsid w:val="00FC4007"/>
    <w:rsid w:val="00FC4012"/>
    <w:rsid w:val="00FC401E"/>
    <w:rsid w:val="00FC4177"/>
    <w:rsid w:val="00FC418D"/>
    <w:rsid w:val="00FC4202"/>
    <w:rsid w:val="00FC42D0"/>
    <w:rsid w:val="00FC448F"/>
    <w:rsid w:val="00FC44FC"/>
    <w:rsid w:val="00FC4577"/>
    <w:rsid w:val="00FC4C29"/>
    <w:rsid w:val="00FC4F19"/>
    <w:rsid w:val="00FC5211"/>
    <w:rsid w:val="00FC55DA"/>
    <w:rsid w:val="00FC5745"/>
    <w:rsid w:val="00FC587A"/>
    <w:rsid w:val="00FC597D"/>
    <w:rsid w:val="00FC5D9D"/>
    <w:rsid w:val="00FC5F36"/>
    <w:rsid w:val="00FC67C4"/>
    <w:rsid w:val="00FC6847"/>
    <w:rsid w:val="00FC6C0B"/>
    <w:rsid w:val="00FC6C30"/>
    <w:rsid w:val="00FC701B"/>
    <w:rsid w:val="00FC71F2"/>
    <w:rsid w:val="00FC7429"/>
    <w:rsid w:val="00FC7577"/>
    <w:rsid w:val="00FC7881"/>
    <w:rsid w:val="00FC78DE"/>
    <w:rsid w:val="00FC7C0F"/>
    <w:rsid w:val="00FC7EC1"/>
    <w:rsid w:val="00FC7ED5"/>
    <w:rsid w:val="00FD0191"/>
    <w:rsid w:val="00FD038D"/>
    <w:rsid w:val="00FD07F6"/>
    <w:rsid w:val="00FD0933"/>
    <w:rsid w:val="00FD0B2E"/>
    <w:rsid w:val="00FD0C98"/>
    <w:rsid w:val="00FD0FD1"/>
    <w:rsid w:val="00FD100E"/>
    <w:rsid w:val="00FD1086"/>
    <w:rsid w:val="00FD108D"/>
    <w:rsid w:val="00FD1527"/>
    <w:rsid w:val="00FD16B3"/>
    <w:rsid w:val="00FD1861"/>
    <w:rsid w:val="00FD188C"/>
    <w:rsid w:val="00FD18E1"/>
    <w:rsid w:val="00FD197E"/>
    <w:rsid w:val="00FD1EC8"/>
    <w:rsid w:val="00FD20FA"/>
    <w:rsid w:val="00FD230A"/>
    <w:rsid w:val="00FD236B"/>
    <w:rsid w:val="00FD24D1"/>
    <w:rsid w:val="00FD250E"/>
    <w:rsid w:val="00FD25B9"/>
    <w:rsid w:val="00FD26CB"/>
    <w:rsid w:val="00FD2773"/>
    <w:rsid w:val="00FD2E29"/>
    <w:rsid w:val="00FD329D"/>
    <w:rsid w:val="00FD3401"/>
    <w:rsid w:val="00FD3477"/>
    <w:rsid w:val="00FD3E01"/>
    <w:rsid w:val="00FD408A"/>
    <w:rsid w:val="00FD40A3"/>
    <w:rsid w:val="00FD4440"/>
    <w:rsid w:val="00FD47ED"/>
    <w:rsid w:val="00FD4A69"/>
    <w:rsid w:val="00FD4DF0"/>
    <w:rsid w:val="00FD52FF"/>
    <w:rsid w:val="00FD55D3"/>
    <w:rsid w:val="00FD5677"/>
    <w:rsid w:val="00FD5E7B"/>
    <w:rsid w:val="00FD600B"/>
    <w:rsid w:val="00FD6316"/>
    <w:rsid w:val="00FD63F8"/>
    <w:rsid w:val="00FD6624"/>
    <w:rsid w:val="00FD6BC0"/>
    <w:rsid w:val="00FD6FE3"/>
    <w:rsid w:val="00FD735D"/>
    <w:rsid w:val="00FD74DB"/>
    <w:rsid w:val="00FD757A"/>
    <w:rsid w:val="00FD7660"/>
    <w:rsid w:val="00FD766A"/>
    <w:rsid w:val="00FD7DAC"/>
    <w:rsid w:val="00FD7DDB"/>
    <w:rsid w:val="00FE0194"/>
    <w:rsid w:val="00FE0655"/>
    <w:rsid w:val="00FE102F"/>
    <w:rsid w:val="00FE1441"/>
    <w:rsid w:val="00FE15B6"/>
    <w:rsid w:val="00FE1CE6"/>
    <w:rsid w:val="00FE1DC5"/>
    <w:rsid w:val="00FE1F6D"/>
    <w:rsid w:val="00FE2061"/>
    <w:rsid w:val="00FE2365"/>
    <w:rsid w:val="00FE25FC"/>
    <w:rsid w:val="00FE2B6B"/>
    <w:rsid w:val="00FE3240"/>
    <w:rsid w:val="00FE37D7"/>
    <w:rsid w:val="00FE3B78"/>
    <w:rsid w:val="00FE3D6F"/>
    <w:rsid w:val="00FE4374"/>
    <w:rsid w:val="00FE4BF7"/>
    <w:rsid w:val="00FE4C7B"/>
    <w:rsid w:val="00FE4DEF"/>
    <w:rsid w:val="00FE4E54"/>
    <w:rsid w:val="00FE4F3E"/>
    <w:rsid w:val="00FE4F85"/>
    <w:rsid w:val="00FE5337"/>
    <w:rsid w:val="00FE5537"/>
    <w:rsid w:val="00FE56F2"/>
    <w:rsid w:val="00FE5A53"/>
    <w:rsid w:val="00FE5B20"/>
    <w:rsid w:val="00FE5B4C"/>
    <w:rsid w:val="00FE60D6"/>
    <w:rsid w:val="00FE64A8"/>
    <w:rsid w:val="00FE6567"/>
    <w:rsid w:val="00FE65C4"/>
    <w:rsid w:val="00FE6694"/>
    <w:rsid w:val="00FE6ECA"/>
    <w:rsid w:val="00FE7109"/>
    <w:rsid w:val="00FE7297"/>
    <w:rsid w:val="00FE7336"/>
    <w:rsid w:val="00FE752D"/>
    <w:rsid w:val="00FE787C"/>
    <w:rsid w:val="00FE7F4F"/>
    <w:rsid w:val="00FF0538"/>
    <w:rsid w:val="00FF0887"/>
    <w:rsid w:val="00FF12B7"/>
    <w:rsid w:val="00FF17A4"/>
    <w:rsid w:val="00FF17D8"/>
    <w:rsid w:val="00FF2384"/>
    <w:rsid w:val="00FF2CF2"/>
    <w:rsid w:val="00FF334B"/>
    <w:rsid w:val="00FF34A3"/>
    <w:rsid w:val="00FF357A"/>
    <w:rsid w:val="00FF3A9B"/>
    <w:rsid w:val="00FF3C16"/>
    <w:rsid w:val="00FF3C4B"/>
    <w:rsid w:val="00FF3F50"/>
    <w:rsid w:val="00FF45A5"/>
    <w:rsid w:val="00FF4848"/>
    <w:rsid w:val="00FF491D"/>
    <w:rsid w:val="00FF49C1"/>
    <w:rsid w:val="00FF49DE"/>
    <w:rsid w:val="00FF4C55"/>
    <w:rsid w:val="00FF4D82"/>
    <w:rsid w:val="00FF4F93"/>
    <w:rsid w:val="00FF5300"/>
    <w:rsid w:val="00FF58B9"/>
    <w:rsid w:val="00FF58FF"/>
    <w:rsid w:val="00FF5C91"/>
    <w:rsid w:val="00FF5EE5"/>
    <w:rsid w:val="00FF6162"/>
    <w:rsid w:val="00FF663F"/>
    <w:rsid w:val="00FF6762"/>
    <w:rsid w:val="00FF69B3"/>
    <w:rsid w:val="00FF6AC0"/>
    <w:rsid w:val="00FF6BB5"/>
    <w:rsid w:val="00FF6EBA"/>
    <w:rsid w:val="00FF73CF"/>
    <w:rsid w:val="00FF7B6C"/>
    <w:rsid w:val="00FF7CE2"/>
    <w:rsid w:val="00FF7F2D"/>
    <w:rsid w:val="03D95472"/>
    <w:rsid w:val="06DF09BF"/>
    <w:rsid w:val="0B7EDD5E"/>
    <w:rsid w:val="0D14175F"/>
    <w:rsid w:val="0F521911"/>
    <w:rsid w:val="118AF2E8"/>
    <w:rsid w:val="1A2E836B"/>
    <w:rsid w:val="1A713527"/>
    <w:rsid w:val="1AE3CCA9"/>
    <w:rsid w:val="2E89E5A4"/>
    <w:rsid w:val="335230D3"/>
    <w:rsid w:val="3799C37D"/>
    <w:rsid w:val="3B20ACEE"/>
    <w:rsid w:val="3B2AF0F7"/>
    <w:rsid w:val="3BCA4EEE"/>
    <w:rsid w:val="3BF2F734"/>
    <w:rsid w:val="3ECBC380"/>
    <w:rsid w:val="43F26BA7"/>
    <w:rsid w:val="46E619D3"/>
    <w:rsid w:val="4846D859"/>
    <w:rsid w:val="4C77454F"/>
    <w:rsid w:val="4E3228EC"/>
    <w:rsid w:val="4FC0DE92"/>
    <w:rsid w:val="52924525"/>
    <w:rsid w:val="5299E459"/>
    <w:rsid w:val="5D62D24E"/>
    <w:rsid w:val="5EDE9143"/>
    <w:rsid w:val="69135590"/>
    <w:rsid w:val="717F6579"/>
    <w:rsid w:val="7F4B46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FFDC96DC-EEBD-6842-AC5E-558DF4CA1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8"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5D20"/>
    <w:rPr>
      <w:rFonts w:ascii="Calibri" w:eastAsia="Times New Roman" w:hAnsi="Calibri" w:cs="Calibri"/>
      <w:lang w:val="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8D00A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标题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after="160" w:line="259" w:lineRule="auto"/>
      <w:jc w:val="center"/>
    </w:pPr>
    <w:rPr>
      <w:rFonts w:ascii="Arial" w:eastAsiaTheme="minorHAnsi" w:hAnsi="Arial" w:cstheme="minorBidi"/>
      <w:szCs w:val="22"/>
      <w:lang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8"/>
    <w:qFormat/>
    <w:rsid w:val="008D00A5"/>
    <w:pPr>
      <w:spacing w:before="120" w:after="120" w:line="259" w:lineRule="auto"/>
    </w:pPr>
    <w:rPr>
      <w:rFonts w:ascii="Arial" w:eastAsiaTheme="minorHAnsi" w:hAnsi="Arial" w:cstheme="minorBidi"/>
      <w:b/>
      <w:szCs w:val="22"/>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line="259" w:lineRule="auto"/>
    </w:pPr>
    <w:rPr>
      <w:rFonts w:ascii="Arial" w:eastAsiaTheme="minorHAnsi" w:hAnsi="Arial" w:cstheme="minorBidi"/>
      <w:szCs w:val="22"/>
      <w:lang w:eastAsia="en-US"/>
    </w:rPr>
  </w:style>
  <w:style w:type="paragraph" w:styleId="DocumentMap">
    <w:name w:val="Document Map"/>
    <w:basedOn w:val="Normal"/>
    <w:link w:val="DocumentMapChar"/>
    <w:rsid w:val="008D00A5"/>
    <w:pPr>
      <w:shd w:val="clear" w:color="auto" w:fill="000080"/>
      <w:spacing w:after="160" w:line="259" w:lineRule="auto"/>
    </w:pPr>
    <w:rPr>
      <w:rFonts w:ascii="Tahoma" w:eastAsiaTheme="minorHAnsi" w:hAnsi="Tahoma" w:cs="Tahoma"/>
      <w:szCs w:val="22"/>
      <w:lang w:eastAsia="en-US"/>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line="259" w:lineRule="auto"/>
      <w:ind w:left="454" w:hanging="454"/>
    </w:pPr>
    <w:rPr>
      <w:rFonts w:ascii="Arial" w:eastAsiaTheme="minorHAnsi" w:hAnsi="Arial" w:cstheme="minorBidi"/>
      <w:sz w:val="16"/>
      <w:szCs w:val="22"/>
      <w:lang w:eastAsia="en-US"/>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spacing w:after="160" w:line="259" w:lineRule="auto"/>
    </w:pPr>
    <w:rPr>
      <w:rFonts w:ascii="Arial" w:eastAsiaTheme="minorHAnsi" w:hAnsi="Arial" w:cstheme="minorBidi"/>
      <w:noProof/>
      <w:szCs w:val="22"/>
      <w:lang w:eastAsia="en-US"/>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line="259" w:lineRule="auto"/>
    </w:pPr>
    <w:rPr>
      <w:rFonts w:ascii="Segoe UI" w:eastAsiaTheme="minorHAnsi" w:hAnsi="Segoe UI" w:cs="Segoe UI"/>
      <w:sz w:val="18"/>
      <w:szCs w:val="18"/>
      <w:lang w:eastAsia="en-US"/>
    </w:rPr>
  </w:style>
  <w:style w:type="character" w:styleId="PageNumber">
    <w:name w:val="page number"/>
    <w:basedOn w:val="DefaultParagraphFont"/>
    <w:rsid w:val="008D00A5"/>
  </w:style>
  <w:style w:type="paragraph" w:styleId="BodyText">
    <w:name w:val="Body Text"/>
    <w:aliases w:val="bt,AvtalBrödtext, ändrad,Bodytext,ändrad,AvtalBrodtext,andrad,EHPT,Body Text2,Body3,Body Text ,Body Text level 1,Response,compact,paragraph 2,body indent,Requirements,à¹×éÍàÃ×èÍ§,Bodytext1,Bodytext2,AvtalBrödtext1,ändrad1,Bodytext3,Bodytext4,à"/>
    <w:basedOn w:val="Normal"/>
    <w:link w:val="BodyTextChar"/>
    <w:qFormat/>
    <w:rsid w:val="008D00A5"/>
    <w:pPr>
      <w:spacing w:after="120" w:line="259" w:lineRule="auto"/>
      <w:jc w:val="both"/>
    </w:pPr>
    <w:rPr>
      <w:rFonts w:ascii="Arial" w:eastAsiaTheme="minorHAnsi" w:hAnsi="Arial" w:cstheme="minorBidi"/>
      <w:szCs w:val="22"/>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spacing w:after="160" w:line="259" w:lineRule="auto"/>
    </w:pPr>
    <w:rPr>
      <w:rFonts w:ascii="Arial" w:eastAsiaTheme="minorHAnsi" w:hAnsi="Arial" w:cstheme="minorBidi"/>
      <w:szCs w:val="22"/>
      <w:lang w:eastAsia="en-US"/>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C16D94"/>
    <w:pPr>
      <w:numPr>
        <w:numId w:val="13"/>
      </w:numPr>
      <w:tabs>
        <w:tab w:val="left" w:pos="567"/>
        <w:tab w:val="left" w:pos="2268"/>
      </w:tabs>
    </w:pPr>
    <w:rPr>
      <w:b/>
      <w:bCs/>
    </w:rPr>
  </w:style>
  <w:style w:type="character" w:customStyle="1" w:styleId="BodyTextChar">
    <w:name w:val="Body Text Char"/>
    <w:aliases w:val="bt Char,AvtalBrödtext Char, ändrad Char,Bodytext Char,ändrad Char,AvtalBrodtext Char,andrad Char,EHPT Char,Body Text2 Char,Body3 Char,Body Text  Char,Body Text level 1 Char,Response Char,compact Char,paragraph 2 Char,body inden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spacing w:after="160" w:line="259" w:lineRule="auto"/>
      <w:ind w:left="1702" w:hanging="1418"/>
    </w:pPr>
    <w:rPr>
      <w:rFonts w:ascii="Arial" w:eastAsiaTheme="minorHAnsi" w:hAnsi="Arial" w:cstheme="minorBidi"/>
      <w:szCs w:val="22"/>
      <w:lang w:eastAsia="en-US"/>
    </w:r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line="259" w:lineRule="auto"/>
    </w:pPr>
    <w:rPr>
      <w:rFonts w:ascii="Arial" w:eastAsiaTheme="minorHAnsi" w:hAnsi="Arial" w:cstheme="minorBidi"/>
      <w:sz w:val="18"/>
      <w:szCs w:val="22"/>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after="160" w:line="259" w:lineRule="auto"/>
      <w:jc w:val="center"/>
    </w:pPr>
    <w:rPr>
      <w:rFonts w:ascii="Arial" w:eastAsiaTheme="minorHAnsi" w:hAnsi="Arial" w:cstheme="minorBidi"/>
      <w:b/>
      <w:szCs w:val="22"/>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line="259" w:lineRule="auto"/>
    </w:pPr>
    <w:rPr>
      <w:rFonts w:ascii="Arial" w:eastAsiaTheme="minorHAnsi" w:hAnsi="Arial" w:cstheme="minorBidi"/>
      <w:szCs w:val="22"/>
      <w:lang w:eastAsia="en-US"/>
    </w:rPr>
  </w:style>
  <w:style w:type="paragraph" w:customStyle="1" w:styleId="Observation">
    <w:name w:val="Observation"/>
    <w:basedOn w:val="Proposal"/>
    <w:qFormat/>
    <w:rsid w:val="00864154"/>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line="259" w:lineRule="auto"/>
      <w:ind w:left="1622" w:hanging="363"/>
    </w:pPr>
    <w:rPr>
      <w:rFonts w:ascii="Arial" w:eastAsia="MS Mincho" w:hAnsi="Arial" w:cstheme="minorBidi"/>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spacing w:after="160" w:line="259" w:lineRule="auto"/>
      <w:ind w:left="1135" w:hanging="851"/>
    </w:pPr>
    <w:rPr>
      <w:rFonts w:ascii="Arial" w:eastAsiaTheme="minorHAnsi" w:hAnsi="Arial" w:cstheme="minorBidi"/>
      <w:szCs w:val="22"/>
      <w:lang w:eastAsia="en-US"/>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line="259" w:lineRule="auto"/>
    </w:pPr>
    <w:rPr>
      <w:rFonts w:ascii="Arial" w:eastAsia="MS Mincho" w:hAnsi="Arial" w:cstheme="minorBidi"/>
      <w: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line="259" w:lineRule="auto"/>
      <w:jc w:val="center"/>
    </w:pPr>
    <w:rPr>
      <w:rFonts w:ascii="Arial" w:eastAsiaTheme="minorHAnsi" w:hAnsi="Arial" w:cstheme="minorBidi"/>
      <w:b/>
      <w:szCs w:val="22"/>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spacing w:after="160" w:line="259" w:lineRule="auto"/>
    </w:pPr>
    <w:rPr>
      <w:rFonts w:ascii="Arial" w:eastAsiaTheme="minorHAnsi" w:hAnsi="Arial" w:cstheme="minorBidi"/>
      <w:i/>
      <w:color w:val="0000FF"/>
      <w:szCs w:val="2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8D00A5"/>
    <w:rPr>
      <w:rFonts w:ascii="Arial" w:hAnsi="Arial"/>
      <w:sz w:val="24"/>
      <w:lang w:eastAsia="ja-JP"/>
    </w:rPr>
  </w:style>
  <w:style w:type="character" w:customStyle="1" w:styleId="Heading5Char">
    <w:name w:val="Heading 5 Char"/>
    <w:link w:val="Heading5"/>
    <w:uiPriority w:val="9"/>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line="259" w:lineRule="auto"/>
    </w:pPr>
    <w:rPr>
      <w:rFonts w:ascii="Arial" w:eastAsiaTheme="minorHAnsi" w:hAnsi="Arial" w:cstheme="minorBidi"/>
      <w:b/>
      <w:i/>
      <w:sz w:val="26"/>
      <w:szCs w:val="22"/>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line="259" w:lineRule="auto"/>
      <w:ind w:left="720"/>
    </w:pPr>
    <w:rPr>
      <w:rFonts w:eastAsia="Calibri" w:cstheme="minorBidi"/>
      <w:sz w:val="22"/>
      <w:szCs w:val="22"/>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spacing w:after="160" w:line="259" w:lineRule="auto"/>
    </w:pPr>
    <w:rPr>
      <w:rFonts w:ascii="Courier New" w:eastAsiaTheme="minorHAnsi" w:hAnsi="Courier New" w:cstheme="minorBidi"/>
      <w:szCs w:val="22"/>
      <w:lang w:val="nb-NO" w:eastAsia="en-US"/>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line="259" w:lineRule="auto"/>
      <w:ind w:left="283"/>
      <w:contextualSpacing/>
    </w:pPr>
    <w:rPr>
      <w:rFonts w:ascii="Arial" w:eastAsiaTheme="minorHAnsi" w:hAnsi="Arial" w:cstheme="minorBidi"/>
      <w:szCs w:val="22"/>
      <w:lang w:eastAsia="en-US"/>
    </w:rPr>
  </w:style>
  <w:style w:type="paragraph" w:styleId="ListContinue2">
    <w:name w:val="List Continue 2"/>
    <w:basedOn w:val="Normal"/>
    <w:rsid w:val="003A70A4"/>
    <w:pPr>
      <w:spacing w:after="120" w:line="259" w:lineRule="auto"/>
      <w:ind w:left="566"/>
      <w:contextualSpacing/>
    </w:pPr>
    <w:rPr>
      <w:rFonts w:ascii="Arial" w:eastAsiaTheme="minorHAnsi" w:hAnsi="Arial" w:cstheme="minorBidi"/>
      <w:szCs w:val="22"/>
      <w:lang w:eastAsia="en-US"/>
    </w:r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basedOn w:val="DefaultParagraphFont"/>
    <w:rsid w:val="00EE0B37"/>
  </w:style>
  <w:style w:type="character" w:customStyle="1" w:styleId="normaltextrun">
    <w:name w:val="normaltextrun"/>
    <w:basedOn w:val="DefaultParagraphFont"/>
    <w:rsid w:val="00FD188C"/>
  </w:style>
  <w:style w:type="paragraph" w:styleId="Revision">
    <w:name w:val="Revision"/>
    <w:hidden/>
    <w:uiPriority w:val="99"/>
    <w:semiHidden/>
    <w:rsid w:val="003B7F0B"/>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990516"/>
    <w:rPr>
      <w:color w:val="605E5C"/>
      <w:shd w:val="clear" w:color="auto" w:fill="E1DFDD"/>
    </w:rPr>
  </w:style>
  <w:style w:type="character" w:styleId="Mention">
    <w:name w:val="Mention"/>
    <w:basedOn w:val="DefaultParagraphFont"/>
    <w:uiPriority w:val="99"/>
    <w:unhideWhenUsed/>
    <w:rsid w:val="00990516"/>
    <w:rPr>
      <w:color w:val="2B579A"/>
      <w:shd w:val="clear" w:color="auto" w:fill="E1DFDD"/>
    </w:rPr>
  </w:style>
  <w:style w:type="paragraph" w:customStyle="1" w:styleId="IvDInstructiontext">
    <w:name w:val="IvD Instructiontext"/>
    <w:basedOn w:val="BodyText"/>
    <w:link w:val="IvDInstructiontextChar"/>
    <w:uiPriority w:val="99"/>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31F1B"/>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231F1B"/>
    <w:rPr>
      <w:rFonts w:ascii="Arial" w:hAnsi="Arial"/>
      <w:spacing w:val="2"/>
      <w:lang w:val="en-US" w:eastAsia="en-US"/>
    </w:rPr>
  </w:style>
  <w:style w:type="numbering" w:customStyle="1" w:styleId="CurrentList1">
    <w:name w:val="Current List1"/>
    <w:uiPriority w:val="99"/>
    <w:rsid w:val="00F50847"/>
    <w:pPr>
      <w:numPr>
        <w:numId w:val="12"/>
      </w:numPr>
    </w:pPr>
  </w:style>
  <w:style w:type="paragraph" w:styleId="NormalWeb">
    <w:name w:val="Normal (Web)"/>
    <w:basedOn w:val="Normal"/>
    <w:uiPriority w:val="99"/>
    <w:unhideWhenUsed/>
    <w:rsid w:val="00DF0C72"/>
    <w:pPr>
      <w:spacing w:before="100" w:beforeAutospacing="1" w:after="100" w:afterAutospacing="1"/>
    </w:pPr>
    <w:rPr>
      <w:lang w:eastAsia="zh-CN"/>
    </w:rPr>
  </w:style>
  <w:style w:type="numbering" w:customStyle="1" w:styleId="CurrentList2">
    <w:name w:val="Current List2"/>
    <w:uiPriority w:val="99"/>
    <w:rsid w:val="00E075A1"/>
    <w:pPr>
      <w:numPr>
        <w:numId w:val="14"/>
      </w:numPr>
    </w:pPr>
  </w:style>
  <w:style w:type="table" w:styleId="GridTable1Light">
    <w:name w:val="Grid Table 1 Light"/>
    <w:basedOn w:val="TableNormal"/>
    <w:uiPriority w:val="46"/>
    <w:rsid w:val="00C422F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odyTextChar1">
    <w:name w:val="Body Text Char1"/>
    <w:basedOn w:val="DefaultParagraphFont"/>
    <w:uiPriority w:val="99"/>
    <w:qFormat/>
    <w:rsid w:val="00492513"/>
    <w:rPr>
      <w:rFonts w:ascii="Times New Roman" w:eastAsia="Times New Roman" w:hAnsi="Times New Roman" w:cs="Times New Roman"/>
      <w:sz w:val="20"/>
      <w:szCs w:val="24"/>
      <w:lang w:eastAsia="en-US"/>
    </w:rPr>
  </w:style>
  <w:style w:type="character" w:customStyle="1" w:styleId="B10">
    <w:name w:val="B1 (文字)"/>
    <w:qFormat/>
    <w:rsid w:val="00A976D7"/>
    <w:rPr>
      <w:lang w:eastAsia="en-US"/>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8"/>
    <w:qFormat/>
    <w:rsid w:val="00CB76E0"/>
    <w:rPr>
      <w:rFonts w:ascii="Arial" w:eastAsiaTheme="minorHAnsi" w:hAnsi="Arial" w:cstheme="minorBidi"/>
      <w:b/>
      <w:szCs w:val="22"/>
      <w:lang w:val="en-US"/>
    </w:rPr>
  </w:style>
  <w:style w:type="numbering" w:customStyle="1" w:styleId="CurrentList3">
    <w:name w:val="Current List3"/>
    <w:uiPriority w:val="99"/>
    <w:rsid w:val="00D11AF9"/>
    <w:pPr>
      <w:numPr>
        <w:numId w:val="21"/>
      </w:numPr>
    </w:pPr>
  </w:style>
  <w:style w:type="character" w:customStyle="1" w:styleId="ui-provider">
    <w:name w:val="ui-provider"/>
    <w:basedOn w:val="DefaultParagraphFont"/>
    <w:qFormat/>
    <w:rsid w:val="00C041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8901">
      <w:bodyDiv w:val="1"/>
      <w:marLeft w:val="0"/>
      <w:marRight w:val="0"/>
      <w:marTop w:val="0"/>
      <w:marBottom w:val="0"/>
      <w:divBdr>
        <w:top w:val="none" w:sz="0" w:space="0" w:color="auto"/>
        <w:left w:val="none" w:sz="0" w:space="0" w:color="auto"/>
        <w:bottom w:val="none" w:sz="0" w:space="0" w:color="auto"/>
        <w:right w:val="none" w:sz="0" w:space="0" w:color="auto"/>
      </w:divBdr>
      <w:divsChild>
        <w:div w:id="1204824253">
          <w:marLeft w:val="965"/>
          <w:marRight w:val="0"/>
          <w:marTop w:val="0"/>
          <w:marBottom w:val="160"/>
          <w:divBdr>
            <w:top w:val="none" w:sz="0" w:space="0" w:color="auto"/>
            <w:left w:val="none" w:sz="0" w:space="0" w:color="auto"/>
            <w:bottom w:val="none" w:sz="0" w:space="0" w:color="auto"/>
            <w:right w:val="none" w:sz="0" w:space="0" w:color="auto"/>
          </w:divBdr>
        </w:div>
      </w:divsChild>
    </w:div>
    <w:div w:id="33970363">
      <w:bodyDiv w:val="1"/>
      <w:marLeft w:val="0"/>
      <w:marRight w:val="0"/>
      <w:marTop w:val="0"/>
      <w:marBottom w:val="0"/>
      <w:divBdr>
        <w:top w:val="none" w:sz="0" w:space="0" w:color="auto"/>
        <w:left w:val="none" w:sz="0" w:space="0" w:color="auto"/>
        <w:bottom w:val="none" w:sz="0" w:space="0" w:color="auto"/>
        <w:right w:val="none" w:sz="0" w:space="0" w:color="auto"/>
      </w:divBdr>
    </w:div>
    <w:div w:id="93331138">
      <w:bodyDiv w:val="1"/>
      <w:marLeft w:val="0"/>
      <w:marRight w:val="0"/>
      <w:marTop w:val="0"/>
      <w:marBottom w:val="0"/>
      <w:divBdr>
        <w:top w:val="none" w:sz="0" w:space="0" w:color="auto"/>
        <w:left w:val="none" w:sz="0" w:space="0" w:color="auto"/>
        <w:bottom w:val="none" w:sz="0" w:space="0" w:color="auto"/>
        <w:right w:val="none" w:sz="0" w:space="0" w:color="auto"/>
      </w:divBdr>
      <w:divsChild>
        <w:div w:id="20513889">
          <w:marLeft w:val="1382"/>
          <w:marRight w:val="0"/>
          <w:marTop w:val="80"/>
          <w:marBottom w:val="0"/>
          <w:divBdr>
            <w:top w:val="none" w:sz="0" w:space="0" w:color="auto"/>
            <w:left w:val="none" w:sz="0" w:space="0" w:color="auto"/>
            <w:bottom w:val="none" w:sz="0" w:space="0" w:color="auto"/>
            <w:right w:val="none" w:sz="0" w:space="0" w:color="auto"/>
          </w:divBdr>
        </w:div>
      </w:divsChild>
    </w:div>
    <w:div w:id="134685914">
      <w:bodyDiv w:val="1"/>
      <w:marLeft w:val="0"/>
      <w:marRight w:val="0"/>
      <w:marTop w:val="0"/>
      <w:marBottom w:val="0"/>
      <w:divBdr>
        <w:top w:val="none" w:sz="0" w:space="0" w:color="auto"/>
        <w:left w:val="none" w:sz="0" w:space="0" w:color="auto"/>
        <w:bottom w:val="none" w:sz="0" w:space="0" w:color="auto"/>
        <w:right w:val="none" w:sz="0" w:space="0" w:color="auto"/>
      </w:divBdr>
      <w:divsChild>
        <w:div w:id="47844352">
          <w:marLeft w:val="1123"/>
          <w:marRight w:val="0"/>
          <w:marTop w:val="60"/>
          <w:marBottom w:val="0"/>
          <w:divBdr>
            <w:top w:val="none" w:sz="0" w:space="0" w:color="auto"/>
            <w:left w:val="none" w:sz="0" w:space="0" w:color="auto"/>
            <w:bottom w:val="none" w:sz="0" w:space="0" w:color="auto"/>
            <w:right w:val="none" w:sz="0" w:space="0" w:color="auto"/>
          </w:divBdr>
        </w:div>
        <w:div w:id="468978635">
          <w:marLeft w:val="1123"/>
          <w:marRight w:val="0"/>
          <w:marTop w:val="60"/>
          <w:marBottom w:val="0"/>
          <w:divBdr>
            <w:top w:val="none" w:sz="0" w:space="0" w:color="auto"/>
            <w:left w:val="none" w:sz="0" w:space="0" w:color="auto"/>
            <w:bottom w:val="none" w:sz="0" w:space="0" w:color="auto"/>
            <w:right w:val="none" w:sz="0" w:space="0" w:color="auto"/>
          </w:divBdr>
        </w:div>
        <w:div w:id="647174342">
          <w:marLeft w:val="1123"/>
          <w:marRight w:val="0"/>
          <w:marTop w:val="60"/>
          <w:marBottom w:val="0"/>
          <w:divBdr>
            <w:top w:val="none" w:sz="0" w:space="0" w:color="auto"/>
            <w:left w:val="none" w:sz="0" w:space="0" w:color="auto"/>
            <w:bottom w:val="none" w:sz="0" w:space="0" w:color="auto"/>
            <w:right w:val="none" w:sz="0" w:space="0" w:color="auto"/>
          </w:divBdr>
        </w:div>
        <w:div w:id="758674562">
          <w:marLeft w:val="1123"/>
          <w:marRight w:val="0"/>
          <w:marTop w:val="60"/>
          <w:marBottom w:val="0"/>
          <w:divBdr>
            <w:top w:val="none" w:sz="0" w:space="0" w:color="auto"/>
            <w:left w:val="none" w:sz="0" w:space="0" w:color="auto"/>
            <w:bottom w:val="none" w:sz="0" w:space="0" w:color="auto"/>
            <w:right w:val="none" w:sz="0" w:space="0" w:color="auto"/>
          </w:divBdr>
        </w:div>
        <w:div w:id="768235025">
          <w:marLeft w:val="1699"/>
          <w:marRight w:val="0"/>
          <w:marTop w:val="60"/>
          <w:marBottom w:val="0"/>
          <w:divBdr>
            <w:top w:val="none" w:sz="0" w:space="0" w:color="auto"/>
            <w:left w:val="none" w:sz="0" w:space="0" w:color="auto"/>
            <w:bottom w:val="none" w:sz="0" w:space="0" w:color="auto"/>
            <w:right w:val="none" w:sz="0" w:space="0" w:color="auto"/>
          </w:divBdr>
        </w:div>
        <w:div w:id="947928198">
          <w:marLeft w:val="1123"/>
          <w:marRight w:val="0"/>
          <w:marTop w:val="60"/>
          <w:marBottom w:val="0"/>
          <w:divBdr>
            <w:top w:val="none" w:sz="0" w:space="0" w:color="auto"/>
            <w:left w:val="none" w:sz="0" w:space="0" w:color="auto"/>
            <w:bottom w:val="none" w:sz="0" w:space="0" w:color="auto"/>
            <w:right w:val="none" w:sz="0" w:space="0" w:color="auto"/>
          </w:divBdr>
        </w:div>
        <w:div w:id="1096248758">
          <w:marLeft w:val="1123"/>
          <w:marRight w:val="0"/>
          <w:marTop w:val="60"/>
          <w:marBottom w:val="0"/>
          <w:divBdr>
            <w:top w:val="none" w:sz="0" w:space="0" w:color="auto"/>
            <w:left w:val="none" w:sz="0" w:space="0" w:color="auto"/>
            <w:bottom w:val="none" w:sz="0" w:space="0" w:color="auto"/>
            <w:right w:val="none" w:sz="0" w:space="0" w:color="auto"/>
          </w:divBdr>
        </w:div>
        <w:div w:id="1123618617">
          <w:marLeft w:val="1699"/>
          <w:marRight w:val="0"/>
          <w:marTop w:val="60"/>
          <w:marBottom w:val="0"/>
          <w:divBdr>
            <w:top w:val="none" w:sz="0" w:space="0" w:color="auto"/>
            <w:left w:val="none" w:sz="0" w:space="0" w:color="auto"/>
            <w:bottom w:val="none" w:sz="0" w:space="0" w:color="auto"/>
            <w:right w:val="none" w:sz="0" w:space="0" w:color="auto"/>
          </w:divBdr>
        </w:div>
        <w:div w:id="1156267362">
          <w:marLeft w:val="547"/>
          <w:marRight w:val="0"/>
          <w:marTop w:val="60"/>
          <w:marBottom w:val="0"/>
          <w:divBdr>
            <w:top w:val="none" w:sz="0" w:space="0" w:color="auto"/>
            <w:left w:val="none" w:sz="0" w:space="0" w:color="auto"/>
            <w:bottom w:val="none" w:sz="0" w:space="0" w:color="auto"/>
            <w:right w:val="none" w:sz="0" w:space="0" w:color="auto"/>
          </w:divBdr>
        </w:div>
        <w:div w:id="1193181050">
          <w:marLeft w:val="1123"/>
          <w:marRight w:val="0"/>
          <w:marTop w:val="60"/>
          <w:marBottom w:val="0"/>
          <w:divBdr>
            <w:top w:val="none" w:sz="0" w:space="0" w:color="auto"/>
            <w:left w:val="none" w:sz="0" w:space="0" w:color="auto"/>
            <w:bottom w:val="none" w:sz="0" w:space="0" w:color="auto"/>
            <w:right w:val="none" w:sz="0" w:space="0" w:color="auto"/>
          </w:divBdr>
        </w:div>
        <w:div w:id="1231578586">
          <w:marLeft w:val="1699"/>
          <w:marRight w:val="0"/>
          <w:marTop w:val="60"/>
          <w:marBottom w:val="0"/>
          <w:divBdr>
            <w:top w:val="none" w:sz="0" w:space="0" w:color="auto"/>
            <w:left w:val="none" w:sz="0" w:space="0" w:color="auto"/>
            <w:bottom w:val="none" w:sz="0" w:space="0" w:color="auto"/>
            <w:right w:val="none" w:sz="0" w:space="0" w:color="auto"/>
          </w:divBdr>
        </w:div>
        <w:div w:id="1434940379">
          <w:marLeft w:val="1699"/>
          <w:marRight w:val="0"/>
          <w:marTop w:val="60"/>
          <w:marBottom w:val="0"/>
          <w:divBdr>
            <w:top w:val="none" w:sz="0" w:space="0" w:color="auto"/>
            <w:left w:val="none" w:sz="0" w:space="0" w:color="auto"/>
            <w:bottom w:val="none" w:sz="0" w:space="0" w:color="auto"/>
            <w:right w:val="none" w:sz="0" w:space="0" w:color="auto"/>
          </w:divBdr>
        </w:div>
        <w:div w:id="1437560507">
          <w:marLeft w:val="1123"/>
          <w:marRight w:val="0"/>
          <w:marTop w:val="60"/>
          <w:marBottom w:val="0"/>
          <w:divBdr>
            <w:top w:val="none" w:sz="0" w:space="0" w:color="auto"/>
            <w:left w:val="none" w:sz="0" w:space="0" w:color="auto"/>
            <w:bottom w:val="none" w:sz="0" w:space="0" w:color="auto"/>
            <w:right w:val="none" w:sz="0" w:space="0" w:color="auto"/>
          </w:divBdr>
        </w:div>
        <w:div w:id="1651472416">
          <w:marLeft w:val="547"/>
          <w:marRight w:val="0"/>
          <w:marTop w:val="60"/>
          <w:marBottom w:val="0"/>
          <w:divBdr>
            <w:top w:val="none" w:sz="0" w:space="0" w:color="auto"/>
            <w:left w:val="none" w:sz="0" w:space="0" w:color="auto"/>
            <w:bottom w:val="none" w:sz="0" w:space="0" w:color="auto"/>
            <w:right w:val="none" w:sz="0" w:space="0" w:color="auto"/>
          </w:divBdr>
        </w:div>
        <w:div w:id="2047636588">
          <w:marLeft w:val="1123"/>
          <w:marRight w:val="0"/>
          <w:marTop w:val="60"/>
          <w:marBottom w:val="0"/>
          <w:divBdr>
            <w:top w:val="none" w:sz="0" w:space="0" w:color="auto"/>
            <w:left w:val="none" w:sz="0" w:space="0" w:color="auto"/>
            <w:bottom w:val="none" w:sz="0" w:space="0" w:color="auto"/>
            <w:right w:val="none" w:sz="0" w:space="0" w:color="auto"/>
          </w:divBdr>
        </w:div>
      </w:divsChild>
    </w:div>
    <w:div w:id="197202306">
      <w:bodyDiv w:val="1"/>
      <w:marLeft w:val="0"/>
      <w:marRight w:val="0"/>
      <w:marTop w:val="0"/>
      <w:marBottom w:val="0"/>
      <w:divBdr>
        <w:top w:val="none" w:sz="0" w:space="0" w:color="auto"/>
        <w:left w:val="none" w:sz="0" w:space="0" w:color="auto"/>
        <w:bottom w:val="none" w:sz="0" w:space="0" w:color="auto"/>
        <w:right w:val="none" w:sz="0" w:space="0" w:color="auto"/>
      </w:divBdr>
      <w:divsChild>
        <w:div w:id="692848637">
          <w:marLeft w:val="1382"/>
          <w:marRight w:val="0"/>
          <w:marTop w:val="0"/>
          <w:marBottom w:val="0"/>
          <w:divBdr>
            <w:top w:val="none" w:sz="0" w:space="0" w:color="auto"/>
            <w:left w:val="none" w:sz="0" w:space="0" w:color="auto"/>
            <w:bottom w:val="none" w:sz="0" w:space="0" w:color="auto"/>
            <w:right w:val="none" w:sz="0" w:space="0" w:color="auto"/>
          </w:divBdr>
        </w:div>
      </w:divsChild>
    </w:div>
    <w:div w:id="430664262">
      <w:bodyDiv w:val="1"/>
      <w:marLeft w:val="0"/>
      <w:marRight w:val="0"/>
      <w:marTop w:val="0"/>
      <w:marBottom w:val="0"/>
      <w:divBdr>
        <w:top w:val="none" w:sz="0" w:space="0" w:color="auto"/>
        <w:left w:val="none" w:sz="0" w:space="0" w:color="auto"/>
        <w:bottom w:val="none" w:sz="0" w:space="0" w:color="auto"/>
        <w:right w:val="none" w:sz="0" w:space="0" w:color="auto"/>
      </w:divBdr>
      <w:divsChild>
        <w:div w:id="1197889466">
          <w:marLeft w:val="0"/>
          <w:marRight w:val="0"/>
          <w:marTop w:val="0"/>
          <w:marBottom w:val="0"/>
          <w:divBdr>
            <w:top w:val="none" w:sz="0" w:space="0" w:color="auto"/>
            <w:left w:val="none" w:sz="0" w:space="0" w:color="auto"/>
            <w:bottom w:val="none" w:sz="0" w:space="0" w:color="auto"/>
            <w:right w:val="none" w:sz="0" w:space="0" w:color="auto"/>
          </w:divBdr>
          <w:divsChild>
            <w:div w:id="2911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363229">
      <w:bodyDiv w:val="1"/>
      <w:marLeft w:val="0"/>
      <w:marRight w:val="0"/>
      <w:marTop w:val="0"/>
      <w:marBottom w:val="0"/>
      <w:divBdr>
        <w:top w:val="none" w:sz="0" w:space="0" w:color="auto"/>
        <w:left w:val="none" w:sz="0" w:space="0" w:color="auto"/>
        <w:bottom w:val="none" w:sz="0" w:space="0" w:color="auto"/>
        <w:right w:val="none" w:sz="0" w:space="0" w:color="auto"/>
      </w:divBdr>
      <w:divsChild>
        <w:div w:id="264383371">
          <w:marLeft w:val="1814"/>
          <w:marRight w:val="0"/>
          <w:marTop w:val="0"/>
          <w:marBottom w:val="0"/>
          <w:divBdr>
            <w:top w:val="none" w:sz="0" w:space="0" w:color="auto"/>
            <w:left w:val="none" w:sz="0" w:space="0" w:color="auto"/>
            <w:bottom w:val="none" w:sz="0" w:space="0" w:color="auto"/>
            <w:right w:val="none" w:sz="0" w:space="0" w:color="auto"/>
          </w:divBdr>
        </w:div>
        <w:div w:id="322778493">
          <w:marLeft w:val="2232"/>
          <w:marRight w:val="0"/>
          <w:marTop w:val="0"/>
          <w:marBottom w:val="0"/>
          <w:divBdr>
            <w:top w:val="none" w:sz="0" w:space="0" w:color="auto"/>
            <w:left w:val="none" w:sz="0" w:space="0" w:color="auto"/>
            <w:bottom w:val="none" w:sz="0" w:space="0" w:color="auto"/>
            <w:right w:val="none" w:sz="0" w:space="0" w:color="auto"/>
          </w:divBdr>
        </w:div>
        <w:div w:id="1113133803">
          <w:marLeft w:val="2232"/>
          <w:marRight w:val="0"/>
          <w:marTop w:val="0"/>
          <w:marBottom w:val="0"/>
          <w:divBdr>
            <w:top w:val="none" w:sz="0" w:space="0" w:color="auto"/>
            <w:left w:val="none" w:sz="0" w:space="0" w:color="auto"/>
            <w:bottom w:val="none" w:sz="0" w:space="0" w:color="auto"/>
            <w:right w:val="none" w:sz="0" w:space="0" w:color="auto"/>
          </w:divBdr>
        </w:div>
        <w:div w:id="1179151419">
          <w:marLeft w:val="2232"/>
          <w:marRight w:val="0"/>
          <w:marTop w:val="0"/>
          <w:marBottom w:val="0"/>
          <w:divBdr>
            <w:top w:val="none" w:sz="0" w:space="0" w:color="auto"/>
            <w:left w:val="none" w:sz="0" w:space="0" w:color="auto"/>
            <w:bottom w:val="none" w:sz="0" w:space="0" w:color="auto"/>
            <w:right w:val="none" w:sz="0" w:space="0" w:color="auto"/>
          </w:divBdr>
        </w:div>
        <w:div w:id="1732118508">
          <w:marLeft w:val="1814"/>
          <w:marRight w:val="0"/>
          <w:marTop w:val="0"/>
          <w:marBottom w:val="0"/>
          <w:divBdr>
            <w:top w:val="none" w:sz="0" w:space="0" w:color="auto"/>
            <w:left w:val="none" w:sz="0" w:space="0" w:color="auto"/>
            <w:bottom w:val="none" w:sz="0" w:space="0" w:color="auto"/>
            <w:right w:val="none" w:sz="0" w:space="0" w:color="auto"/>
          </w:divBdr>
        </w:div>
      </w:divsChild>
    </w:div>
    <w:div w:id="496505419">
      <w:bodyDiv w:val="1"/>
      <w:marLeft w:val="0"/>
      <w:marRight w:val="0"/>
      <w:marTop w:val="0"/>
      <w:marBottom w:val="0"/>
      <w:divBdr>
        <w:top w:val="none" w:sz="0" w:space="0" w:color="auto"/>
        <w:left w:val="none" w:sz="0" w:space="0" w:color="auto"/>
        <w:bottom w:val="none" w:sz="0" w:space="0" w:color="auto"/>
        <w:right w:val="none" w:sz="0" w:space="0" w:color="auto"/>
      </w:divBdr>
      <w:divsChild>
        <w:div w:id="559638179">
          <w:marLeft w:val="0"/>
          <w:marRight w:val="0"/>
          <w:marTop w:val="0"/>
          <w:marBottom w:val="0"/>
          <w:divBdr>
            <w:top w:val="none" w:sz="0" w:space="0" w:color="auto"/>
            <w:left w:val="none" w:sz="0" w:space="0" w:color="auto"/>
            <w:bottom w:val="none" w:sz="0" w:space="0" w:color="auto"/>
            <w:right w:val="none" w:sz="0" w:space="0" w:color="auto"/>
          </w:divBdr>
          <w:divsChild>
            <w:div w:id="914046007">
              <w:marLeft w:val="0"/>
              <w:marRight w:val="0"/>
              <w:marTop w:val="0"/>
              <w:marBottom w:val="0"/>
              <w:divBdr>
                <w:top w:val="none" w:sz="0" w:space="0" w:color="auto"/>
                <w:left w:val="none" w:sz="0" w:space="0" w:color="auto"/>
                <w:bottom w:val="none" w:sz="0" w:space="0" w:color="auto"/>
                <w:right w:val="none" w:sz="0" w:space="0" w:color="auto"/>
              </w:divBdr>
              <w:divsChild>
                <w:div w:id="133741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069579">
      <w:bodyDiv w:val="1"/>
      <w:marLeft w:val="0"/>
      <w:marRight w:val="0"/>
      <w:marTop w:val="0"/>
      <w:marBottom w:val="0"/>
      <w:divBdr>
        <w:top w:val="none" w:sz="0" w:space="0" w:color="auto"/>
        <w:left w:val="none" w:sz="0" w:space="0" w:color="auto"/>
        <w:bottom w:val="none" w:sz="0" w:space="0" w:color="auto"/>
        <w:right w:val="none" w:sz="0" w:space="0" w:color="auto"/>
      </w:divBdr>
      <w:divsChild>
        <w:div w:id="2060742011">
          <w:marLeft w:val="0"/>
          <w:marRight w:val="0"/>
          <w:marTop w:val="0"/>
          <w:marBottom w:val="0"/>
          <w:divBdr>
            <w:top w:val="none" w:sz="0" w:space="0" w:color="auto"/>
            <w:left w:val="none" w:sz="0" w:space="0" w:color="auto"/>
            <w:bottom w:val="none" w:sz="0" w:space="0" w:color="auto"/>
            <w:right w:val="none" w:sz="0" w:space="0" w:color="auto"/>
          </w:divBdr>
          <w:divsChild>
            <w:div w:id="1597862663">
              <w:marLeft w:val="0"/>
              <w:marRight w:val="0"/>
              <w:marTop w:val="0"/>
              <w:marBottom w:val="0"/>
              <w:divBdr>
                <w:top w:val="none" w:sz="0" w:space="0" w:color="auto"/>
                <w:left w:val="none" w:sz="0" w:space="0" w:color="auto"/>
                <w:bottom w:val="none" w:sz="0" w:space="0" w:color="auto"/>
                <w:right w:val="none" w:sz="0" w:space="0" w:color="auto"/>
              </w:divBdr>
              <w:divsChild>
                <w:div w:id="134423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2344641">
      <w:bodyDiv w:val="1"/>
      <w:marLeft w:val="0"/>
      <w:marRight w:val="0"/>
      <w:marTop w:val="0"/>
      <w:marBottom w:val="0"/>
      <w:divBdr>
        <w:top w:val="none" w:sz="0" w:space="0" w:color="auto"/>
        <w:left w:val="none" w:sz="0" w:space="0" w:color="auto"/>
        <w:bottom w:val="none" w:sz="0" w:space="0" w:color="auto"/>
        <w:right w:val="none" w:sz="0" w:space="0" w:color="auto"/>
      </w:divBdr>
    </w:div>
    <w:div w:id="680475058">
      <w:bodyDiv w:val="1"/>
      <w:marLeft w:val="0"/>
      <w:marRight w:val="0"/>
      <w:marTop w:val="0"/>
      <w:marBottom w:val="0"/>
      <w:divBdr>
        <w:top w:val="none" w:sz="0" w:space="0" w:color="auto"/>
        <w:left w:val="none" w:sz="0" w:space="0" w:color="auto"/>
        <w:bottom w:val="none" w:sz="0" w:space="0" w:color="auto"/>
        <w:right w:val="none" w:sz="0" w:space="0" w:color="auto"/>
      </w:divBdr>
    </w:div>
    <w:div w:id="687216746">
      <w:bodyDiv w:val="1"/>
      <w:marLeft w:val="0"/>
      <w:marRight w:val="0"/>
      <w:marTop w:val="0"/>
      <w:marBottom w:val="0"/>
      <w:divBdr>
        <w:top w:val="none" w:sz="0" w:space="0" w:color="auto"/>
        <w:left w:val="none" w:sz="0" w:space="0" w:color="auto"/>
        <w:bottom w:val="none" w:sz="0" w:space="0" w:color="auto"/>
        <w:right w:val="none" w:sz="0" w:space="0" w:color="auto"/>
      </w:divBdr>
    </w:div>
    <w:div w:id="884752259">
      <w:bodyDiv w:val="1"/>
      <w:marLeft w:val="0"/>
      <w:marRight w:val="0"/>
      <w:marTop w:val="0"/>
      <w:marBottom w:val="0"/>
      <w:divBdr>
        <w:top w:val="none" w:sz="0" w:space="0" w:color="auto"/>
        <w:left w:val="none" w:sz="0" w:space="0" w:color="auto"/>
        <w:bottom w:val="none" w:sz="0" w:space="0" w:color="auto"/>
        <w:right w:val="none" w:sz="0" w:space="0" w:color="auto"/>
      </w:divBdr>
      <w:divsChild>
        <w:div w:id="903219502">
          <w:marLeft w:val="1555"/>
          <w:marRight w:val="0"/>
          <w:marTop w:val="60"/>
          <w:marBottom w:val="0"/>
          <w:divBdr>
            <w:top w:val="none" w:sz="0" w:space="0" w:color="auto"/>
            <w:left w:val="none" w:sz="0" w:space="0" w:color="auto"/>
            <w:bottom w:val="none" w:sz="0" w:space="0" w:color="auto"/>
            <w:right w:val="none" w:sz="0" w:space="0" w:color="auto"/>
          </w:divBdr>
        </w:div>
        <w:div w:id="921718107">
          <w:marLeft w:val="1987"/>
          <w:marRight w:val="0"/>
          <w:marTop w:val="60"/>
          <w:marBottom w:val="0"/>
          <w:divBdr>
            <w:top w:val="none" w:sz="0" w:space="0" w:color="auto"/>
            <w:left w:val="none" w:sz="0" w:space="0" w:color="auto"/>
            <w:bottom w:val="none" w:sz="0" w:space="0" w:color="auto"/>
            <w:right w:val="none" w:sz="0" w:space="0" w:color="auto"/>
          </w:divBdr>
        </w:div>
      </w:divsChild>
    </w:div>
    <w:div w:id="936869664">
      <w:bodyDiv w:val="1"/>
      <w:marLeft w:val="0"/>
      <w:marRight w:val="0"/>
      <w:marTop w:val="0"/>
      <w:marBottom w:val="0"/>
      <w:divBdr>
        <w:top w:val="none" w:sz="0" w:space="0" w:color="auto"/>
        <w:left w:val="none" w:sz="0" w:space="0" w:color="auto"/>
        <w:bottom w:val="none" w:sz="0" w:space="0" w:color="auto"/>
        <w:right w:val="none" w:sz="0" w:space="0" w:color="auto"/>
      </w:divBdr>
    </w:div>
    <w:div w:id="962736087">
      <w:bodyDiv w:val="1"/>
      <w:marLeft w:val="0"/>
      <w:marRight w:val="0"/>
      <w:marTop w:val="0"/>
      <w:marBottom w:val="0"/>
      <w:divBdr>
        <w:top w:val="none" w:sz="0" w:space="0" w:color="auto"/>
        <w:left w:val="none" w:sz="0" w:space="0" w:color="auto"/>
        <w:bottom w:val="none" w:sz="0" w:space="0" w:color="auto"/>
        <w:right w:val="none" w:sz="0" w:space="0" w:color="auto"/>
      </w:divBdr>
    </w:div>
    <w:div w:id="1155295139">
      <w:bodyDiv w:val="1"/>
      <w:marLeft w:val="0"/>
      <w:marRight w:val="0"/>
      <w:marTop w:val="0"/>
      <w:marBottom w:val="0"/>
      <w:divBdr>
        <w:top w:val="none" w:sz="0" w:space="0" w:color="auto"/>
        <w:left w:val="none" w:sz="0" w:space="0" w:color="auto"/>
        <w:bottom w:val="none" w:sz="0" w:space="0" w:color="auto"/>
        <w:right w:val="none" w:sz="0" w:space="0" w:color="auto"/>
      </w:divBdr>
    </w:div>
    <w:div w:id="1223565976">
      <w:bodyDiv w:val="1"/>
      <w:marLeft w:val="0"/>
      <w:marRight w:val="0"/>
      <w:marTop w:val="0"/>
      <w:marBottom w:val="0"/>
      <w:divBdr>
        <w:top w:val="none" w:sz="0" w:space="0" w:color="auto"/>
        <w:left w:val="none" w:sz="0" w:space="0" w:color="auto"/>
        <w:bottom w:val="none" w:sz="0" w:space="0" w:color="auto"/>
        <w:right w:val="none" w:sz="0" w:space="0" w:color="auto"/>
      </w:divBdr>
    </w:div>
    <w:div w:id="1241066443">
      <w:bodyDiv w:val="1"/>
      <w:marLeft w:val="0"/>
      <w:marRight w:val="0"/>
      <w:marTop w:val="0"/>
      <w:marBottom w:val="0"/>
      <w:divBdr>
        <w:top w:val="none" w:sz="0" w:space="0" w:color="auto"/>
        <w:left w:val="none" w:sz="0" w:space="0" w:color="auto"/>
        <w:bottom w:val="none" w:sz="0" w:space="0" w:color="auto"/>
        <w:right w:val="none" w:sz="0" w:space="0" w:color="auto"/>
      </w:divBdr>
      <w:divsChild>
        <w:div w:id="238367155">
          <w:marLeft w:val="418"/>
          <w:marRight w:val="0"/>
          <w:marTop w:val="160"/>
          <w:marBottom w:val="0"/>
          <w:divBdr>
            <w:top w:val="none" w:sz="0" w:space="0" w:color="auto"/>
            <w:left w:val="none" w:sz="0" w:space="0" w:color="auto"/>
            <w:bottom w:val="none" w:sz="0" w:space="0" w:color="auto"/>
            <w:right w:val="none" w:sz="0" w:space="0" w:color="auto"/>
          </w:divBdr>
        </w:div>
        <w:div w:id="375199636">
          <w:marLeft w:val="418"/>
          <w:marRight w:val="0"/>
          <w:marTop w:val="160"/>
          <w:marBottom w:val="0"/>
          <w:divBdr>
            <w:top w:val="none" w:sz="0" w:space="0" w:color="auto"/>
            <w:left w:val="none" w:sz="0" w:space="0" w:color="auto"/>
            <w:bottom w:val="none" w:sz="0" w:space="0" w:color="auto"/>
            <w:right w:val="none" w:sz="0" w:space="0" w:color="auto"/>
          </w:divBdr>
        </w:div>
        <w:div w:id="540020548">
          <w:marLeft w:val="418"/>
          <w:marRight w:val="0"/>
          <w:marTop w:val="160"/>
          <w:marBottom w:val="0"/>
          <w:divBdr>
            <w:top w:val="none" w:sz="0" w:space="0" w:color="auto"/>
            <w:left w:val="none" w:sz="0" w:space="0" w:color="auto"/>
            <w:bottom w:val="none" w:sz="0" w:space="0" w:color="auto"/>
            <w:right w:val="none" w:sz="0" w:space="0" w:color="auto"/>
          </w:divBdr>
        </w:div>
        <w:div w:id="628628009">
          <w:marLeft w:val="418"/>
          <w:marRight w:val="0"/>
          <w:marTop w:val="160"/>
          <w:marBottom w:val="0"/>
          <w:divBdr>
            <w:top w:val="none" w:sz="0" w:space="0" w:color="auto"/>
            <w:left w:val="none" w:sz="0" w:space="0" w:color="auto"/>
            <w:bottom w:val="none" w:sz="0" w:space="0" w:color="auto"/>
            <w:right w:val="none" w:sz="0" w:space="0" w:color="auto"/>
          </w:divBdr>
        </w:div>
        <w:div w:id="806364293">
          <w:marLeft w:val="418"/>
          <w:marRight w:val="0"/>
          <w:marTop w:val="160"/>
          <w:marBottom w:val="0"/>
          <w:divBdr>
            <w:top w:val="none" w:sz="0" w:space="0" w:color="auto"/>
            <w:left w:val="none" w:sz="0" w:space="0" w:color="auto"/>
            <w:bottom w:val="none" w:sz="0" w:space="0" w:color="auto"/>
            <w:right w:val="none" w:sz="0" w:space="0" w:color="auto"/>
          </w:divBdr>
        </w:div>
        <w:div w:id="1201362220">
          <w:marLeft w:val="418"/>
          <w:marRight w:val="0"/>
          <w:marTop w:val="160"/>
          <w:marBottom w:val="0"/>
          <w:divBdr>
            <w:top w:val="none" w:sz="0" w:space="0" w:color="auto"/>
            <w:left w:val="none" w:sz="0" w:space="0" w:color="auto"/>
            <w:bottom w:val="none" w:sz="0" w:space="0" w:color="auto"/>
            <w:right w:val="none" w:sz="0" w:space="0" w:color="auto"/>
          </w:divBdr>
        </w:div>
        <w:div w:id="1416585251">
          <w:marLeft w:val="418"/>
          <w:marRight w:val="0"/>
          <w:marTop w:val="160"/>
          <w:marBottom w:val="0"/>
          <w:divBdr>
            <w:top w:val="none" w:sz="0" w:space="0" w:color="auto"/>
            <w:left w:val="none" w:sz="0" w:space="0" w:color="auto"/>
            <w:bottom w:val="none" w:sz="0" w:space="0" w:color="auto"/>
            <w:right w:val="none" w:sz="0" w:space="0" w:color="auto"/>
          </w:divBdr>
        </w:div>
        <w:div w:id="1478962032">
          <w:marLeft w:val="418"/>
          <w:marRight w:val="0"/>
          <w:marTop w:val="160"/>
          <w:marBottom w:val="0"/>
          <w:divBdr>
            <w:top w:val="none" w:sz="0" w:space="0" w:color="auto"/>
            <w:left w:val="none" w:sz="0" w:space="0" w:color="auto"/>
            <w:bottom w:val="none" w:sz="0" w:space="0" w:color="auto"/>
            <w:right w:val="none" w:sz="0" w:space="0" w:color="auto"/>
          </w:divBdr>
        </w:div>
        <w:div w:id="1540581964">
          <w:marLeft w:val="418"/>
          <w:marRight w:val="0"/>
          <w:marTop w:val="160"/>
          <w:marBottom w:val="0"/>
          <w:divBdr>
            <w:top w:val="none" w:sz="0" w:space="0" w:color="auto"/>
            <w:left w:val="none" w:sz="0" w:space="0" w:color="auto"/>
            <w:bottom w:val="none" w:sz="0" w:space="0" w:color="auto"/>
            <w:right w:val="none" w:sz="0" w:space="0" w:color="auto"/>
          </w:divBdr>
        </w:div>
        <w:div w:id="1644501756">
          <w:marLeft w:val="418"/>
          <w:marRight w:val="0"/>
          <w:marTop w:val="160"/>
          <w:marBottom w:val="0"/>
          <w:divBdr>
            <w:top w:val="none" w:sz="0" w:space="0" w:color="auto"/>
            <w:left w:val="none" w:sz="0" w:space="0" w:color="auto"/>
            <w:bottom w:val="none" w:sz="0" w:space="0" w:color="auto"/>
            <w:right w:val="none" w:sz="0" w:space="0" w:color="auto"/>
          </w:divBdr>
        </w:div>
        <w:div w:id="1689334369">
          <w:marLeft w:val="418"/>
          <w:marRight w:val="0"/>
          <w:marTop w:val="160"/>
          <w:marBottom w:val="0"/>
          <w:divBdr>
            <w:top w:val="none" w:sz="0" w:space="0" w:color="auto"/>
            <w:left w:val="none" w:sz="0" w:space="0" w:color="auto"/>
            <w:bottom w:val="none" w:sz="0" w:space="0" w:color="auto"/>
            <w:right w:val="none" w:sz="0" w:space="0" w:color="auto"/>
          </w:divBdr>
        </w:div>
        <w:div w:id="1972520101">
          <w:marLeft w:val="418"/>
          <w:marRight w:val="0"/>
          <w:marTop w:val="160"/>
          <w:marBottom w:val="0"/>
          <w:divBdr>
            <w:top w:val="none" w:sz="0" w:space="0" w:color="auto"/>
            <w:left w:val="none" w:sz="0" w:space="0" w:color="auto"/>
            <w:bottom w:val="none" w:sz="0" w:space="0" w:color="auto"/>
            <w:right w:val="none" w:sz="0" w:space="0" w:color="auto"/>
          </w:divBdr>
        </w:div>
        <w:div w:id="2134783854">
          <w:marLeft w:val="418"/>
          <w:marRight w:val="0"/>
          <w:marTop w:val="160"/>
          <w:marBottom w:val="0"/>
          <w:divBdr>
            <w:top w:val="none" w:sz="0" w:space="0" w:color="auto"/>
            <w:left w:val="none" w:sz="0" w:space="0" w:color="auto"/>
            <w:bottom w:val="none" w:sz="0" w:space="0" w:color="auto"/>
            <w:right w:val="none" w:sz="0" w:space="0" w:color="auto"/>
          </w:divBdr>
        </w:div>
      </w:divsChild>
    </w:div>
    <w:div w:id="1353219153">
      <w:bodyDiv w:val="1"/>
      <w:marLeft w:val="0"/>
      <w:marRight w:val="0"/>
      <w:marTop w:val="0"/>
      <w:marBottom w:val="0"/>
      <w:divBdr>
        <w:top w:val="none" w:sz="0" w:space="0" w:color="auto"/>
        <w:left w:val="none" w:sz="0" w:space="0" w:color="auto"/>
        <w:bottom w:val="none" w:sz="0" w:space="0" w:color="auto"/>
        <w:right w:val="none" w:sz="0" w:space="0" w:color="auto"/>
      </w:divBdr>
    </w:div>
    <w:div w:id="1363168883">
      <w:bodyDiv w:val="1"/>
      <w:marLeft w:val="0"/>
      <w:marRight w:val="0"/>
      <w:marTop w:val="0"/>
      <w:marBottom w:val="0"/>
      <w:divBdr>
        <w:top w:val="none" w:sz="0" w:space="0" w:color="auto"/>
        <w:left w:val="none" w:sz="0" w:space="0" w:color="auto"/>
        <w:bottom w:val="none" w:sz="0" w:space="0" w:color="auto"/>
        <w:right w:val="none" w:sz="0" w:space="0" w:color="auto"/>
      </w:divBdr>
    </w:div>
    <w:div w:id="1590120307">
      <w:bodyDiv w:val="1"/>
      <w:marLeft w:val="0"/>
      <w:marRight w:val="0"/>
      <w:marTop w:val="0"/>
      <w:marBottom w:val="0"/>
      <w:divBdr>
        <w:top w:val="none" w:sz="0" w:space="0" w:color="auto"/>
        <w:left w:val="none" w:sz="0" w:space="0" w:color="auto"/>
        <w:bottom w:val="none" w:sz="0" w:space="0" w:color="auto"/>
        <w:right w:val="none" w:sz="0" w:space="0" w:color="auto"/>
      </w:divBdr>
      <w:divsChild>
        <w:div w:id="397825712">
          <w:marLeft w:val="2232"/>
          <w:marRight w:val="0"/>
          <w:marTop w:val="0"/>
          <w:marBottom w:val="0"/>
          <w:divBdr>
            <w:top w:val="none" w:sz="0" w:space="0" w:color="auto"/>
            <w:left w:val="none" w:sz="0" w:space="0" w:color="auto"/>
            <w:bottom w:val="none" w:sz="0" w:space="0" w:color="auto"/>
            <w:right w:val="none" w:sz="0" w:space="0" w:color="auto"/>
          </w:divBdr>
        </w:div>
        <w:div w:id="614562700">
          <w:marLeft w:val="1814"/>
          <w:marRight w:val="0"/>
          <w:marTop w:val="0"/>
          <w:marBottom w:val="0"/>
          <w:divBdr>
            <w:top w:val="none" w:sz="0" w:space="0" w:color="auto"/>
            <w:left w:val="none" w:sz="0" w:space="0" w:color="auto"/>
            <w:bottom w:val="none" w:sz="0" w:space="0" w:color="auto"/>
            <w:right w:val="none" w:sz="0" w:space="0" w:color="auto"/>
          </w:divBdr>
        </w:div>
        <w:div w:id="704066219">
          <w:marLeft w:val="1814"/>
          <w:marRight w:val="0"/>
          <w:marTop w:val="0"/>
          <w:marBottom w:val="0"/>
          <w:divBdr>
            <w:top w:val="none" w:sz="0" w:space="0" w:color="auto"/>
            <w:left w:val="none" w:sz="0" w:space="0" w:color="auto"/>
            <w:bottom w:val="none" w:sz="0" w:space="0" w:color="auto"/>
            <w:right w:val="none" w:sz="0" w:space="0" w:color="auto"/>
          </w:divBdr>
        </w:div>
        <w:div w:id="770786680">
          <w:marLeft w:val="2232"/>
          <w:marRight w:val="0"/>
          <w:marTop w:val="0"/>
          <w:marBottom w:val="0"/>
          <w:divBdr>
            <w:top w:val="none" w:sz="0" w:space="0" w:color="auto"/>
            <w:left w:val="none" w:sz="0" w:space="0" w:color="auto"/>
            <w:bottom w:val="none" w:sz="0" w:space="0" w:color="auto"/>
            <w:right w:val="none" w:sz="0" w:space="0" w:color="auto"/>
          </w:divBdr>
        </w:div>
        <w:div w:id="857692469">
          <w:marLeft w:val="2232"/>
          <w:marRight w:val="0"/>
          <w:marTop w:val="0"/>
          <w:marBottom w:val="0"/>
          <w:divBdr>
            <w:top w:val="none" w:sz="0" w:space="0" w:color="auto"/>
            <w:left w:val="none" w:sz="0" w:space="0" w:color="auto"/>
            <w:bottom w:val="none" w:sz="0" w:space="0" w:color="auto"/>
            <w:right w:val="none" w:sz="0" w:space="0" w:color="auto"/>
          </w:divBdr>
        </w:div>
        <w:div w:id="1680961062">
          <w:marLeft w:val="1814"/>
          <w:marRight w:val="0"/>
          <w:marTop w:val="0"/>
          <w:marBottom w:val="0"/>
          <w:divBdr>
            <w:top w:val="none" w:sz="0" w:space="0" w:color="auto"/>
            <w:left w:val="none" w:sz="0" w:space="0" w:color="auto"/>
            <w:bottom w:val="none" w:sz="0" w:space="0" w:color="auto"/>
            <w:right w:val="none" w:sz="0" w:space="0" w:color="auto"/>
          </w:divBdr>
        </w:div>
      </w:divsChild>
    </w:div>
    <w:div w:id="2016689365">
      <w:bodyDiv w:val="1"/>
      <w:marLeft w:val="0"/>
      <w:marRight w:val="0"/>
      <w:marTop w:val="0"/>
      <w:marBottom w:val="0"/>
      <w:divBdr>
        <w:top w:val="none" w:sz="0" w:space="0" w:color="auto"/>
        <w:left w:val="none" w:sz="0" w:space="0" w:color="auto"/>
        <w:bottom w:val="none" w:sz="0" w:space="0" w:color="auto"/>
        <w:right w:val="none" w:sz="0" w:space="0" w:color="auto"/>
      </w:divBdr>
    </w:div>
    <w:div w:id="2036688298">
      <w:bodyDiv w:val="1"/>
      <w:marLeft w:val="0"/>
      <w:marRight w:val="0"/>
      <w:marTop w:val="0"/>
      <w:marBottom w:val="0"/>
      <w:divBdr>
        <w:top w:val="none" w:sz="0" w:space="0" w:color="auto"/>
        <w:left w:val="none" w:sz="0" w:space="0" w:color="auto"/>
        <w:bottom w:val="none" w:sz="0" w:space="0" w:color="auto"/>
        <w:right w:val="none" w:sz="0" w:space="0" w:color="auto"/>
      </w:divBdr>
      <w:divsChild>
        <w:div w:id="1188325526">
          <w:marLeft w:val="1382"/>
          <w:marRight w:val="0"/>
          <w:marTop w:val="0"/>
          <w:marBottom w:val="0"/>
          <w:divBdr>
            <w:top w:val="none" w:sz="0" w:space="0" w:color="auto"/>
            <w:left w:val="none" w:sz="0" w:space="0" w:color="auto"/>
            <w:bottom w:val="none" w:sz="0" w:space="0" w:color="auto"/>
            <w:right w:val="none" w:sz="0" w:space="0" w:color="auto"/>
          </w:divBdr>
        </w:div>
      </w:divsChild>
    </w:div>
    <w:div w:id="2051998020">
      <w:bodyDiv w:val="1"/>
      <w:marLeft w:val="0"/>
      <w:marRight w:val="0"/>
      <w:marTop w:val="0"/>
      <w:marBottom w:val="0"/>
      <w:divBdr>
        <w:top w:val="none" w:sz="0" w:space="0" w:color="auto"/>
        <w:left w:val="none" w:sz="0" w:space="0" w:color="auto"/>
        <w:bottom w:val="none" w:sz="0" w:space="0" w:color="auto"/>
        <w:right w:val="none" w:sz="0" w:space="0" w:color="auto"/>
      </w:divBdr>
      <w:divsChild>
        <w:div w:id="631445642">
          <w:marLeft w:val="1382"/>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5FA9F3-CCB6-472C-BA65-32D7F387D26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6C8129DE-5174-4ABF-88A8-D309C21FBB75}">
  <ds:schemaRefs>
    <ds:schemaRef ds:uri="http://schemas.microsoft.com/sharepoint/v3/contenttype/forms"/>
  </ds:schemaRefs>
</ds:datastoreItem>
</file>

<file path=customXml/itemProps4.xml><?xml version="1.0" encoding="utf-8"?>
<ds:datastoreItem xmlns:ds="http://schemas.openxmlformats.org/officeDocument/2006/customXml" ds:itemID="{6CDE8319-6068-460F-A9F6-CA8F4E05C8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18</Pages>
  <Words>7916</Words>
  <Characters>45127</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52938</CharactersWithSpaces>
  <SharedDoc>false</SharedDoc>
  <HLinks>
    <vt:vector size="324" baseType="variant">
      <vt:variant>
        <vt:i4>1376305</vt:i4>
      </vt:variant>
      <vt:variant>
        <vt:i4>197</vt:i4>
      </vt:variant>
      <vt:variant>
        <vt:i4>0</vt:i4>
      </vt:variant>
      <vt:variant>
        <vt:i4>5</vt:i4>
      </vt:variant>
      <vt:variant>
        <vt:lpwstr/>
      </vt:variant>
      <vt:variant>
        <vt:lpwstr>_Toc163225134</vt:lpwstr>
      </vt:variant>
      <vt:variant>
        <vt:i4>1376305</vt:i4>
      </vt:variant>
      <vt:variant>
        <vt:i4>194</vt:i4>
      </vt:variant>
      <vt:variant>
        <vt:i4>0</vt:i4>
      </vt:variant>
      <vt:variant>
        <vt:i4>5</vt:i4>
      </vt:variant>
      <vt:variant>
        <vt:lpwstr/>
      </vt:variant>
      <vt:variant>
        <vt:lpwstr>_Toc163225133</vt:lpwstr>
      </vt:variant>
      <vt:variant>
        <vt:i4>1376305</vt:i4>
      </vt:variant>
      <vt:variant>
        <vt:i4>191</vt:i4>
      </vt:variant>
      <vt:variant>
        <vt:i4>0</vt:i4>
      </vt:variant>
      <vt:variant>
        <vt:i4>5</vt:i4>
      </vt:variant>
      <vt:variant>
        <vt:lpwstr/>
      </vt:variant>
      <vt:variant>
        <vt:lpwstr>_Toc163225132</vt:lpwstr>
      </vt:variant>
      <vt:variant>
        <vt:i4>1376305</vt:i4>
      </vt:variant>
      <vt:variant>
        <vt:i4>188</vt:i4>
      </vt:variant>
      <vt:variant>
        <vt:i4>0</vt:i4>
      </vt:variant>
      <vt:variant>
        <vt:i4>5</vt:i4>
      </vt:variant>
      <vt:variant>
        <vt:lpwstr/>
      </vt:variant>
      <vt:variant>
        <vt:lpwstr>_Toc163225131</vt:lpwstr>
      </vt:variant>
      <vt:variant>
        <vt:i4>1376305</vt:i4>
      </vt:variant>
      <vt:variant>
        <vt:i4>185</vt:i4>
      </vt:variant>
      <vt:variant>
        <vt:i4>0</vt:i4>
      </vt:variant>
      <vt:variant>
        <vt:i4>5</vt:i4>
      </vt:variant>
      <vt:variant>
        <vt:lpwstr/>
      </vt:variant>
      <vt:variant>
        <vt:lpwstr>_Toc163225130</vt:lpwstr>
      </vt:variant>
      <vt:variant>
        <vt:i4>1310769</vt:i4>
      </vt:variant>
      <vt:variant>
        <vt:i4>182</vt:i4>
      </vt:variant>
      <vt:variant>
        <vt:i4>0</vt:i4>
      </vt:variant>
      <vt:variant>
        <vt:i4>5</vt:i4>
      </vt:variant>
      <vt:variant>
        <vt:lpwstr/>
      </vt:variant>
      <vt:variant>
        <vt:lpwstr>_Toc163225129</vt:lpwstr>
      </vt:variant>
      <vt:variant>
        <vt:i4>1310769</vt:i4>
      </vt:variant>
      <vt:variant>
        <vt:i4>179</vt:i4>
      </vt:variant>
      <vt:variant>
        <vt:i4>0</vt:i4>
      </vt:variant>
      <vt:variant>
        <vt:i4>5</vt:i4>
      </vt:variant>
      <vt:variant>
        <vt:lpwstr/>
      </vt:variant>
      <vt:variant>
        <vt:lpwstr>_Toc163225128</vt:lpwstr>
      </vt:variant>
      <vt:variant>
        <vt:i4>1310769</vt:i4>
      </vt:variant>
      <vt:variant>
        <vt:i4>176</vt:i4>
      </vt:variant>
      <vt:variant>
        <vt:i4>0</vt:i4>
      </vt:variant>
      <vt:variant>
        <vt:i4>5</vt:i4>
      </vt:variant>
      <vt:variant>
        <vt:lpwstr/>
      </vt:variant>
      <vt:variant>
        <vt:lpwstr>_Toc163225127</vt:lpwstr>
      </vt:variant>
      <vt:variant>
        <vt:i4>1310769</vt:i4>
      </vt:variant>
      <vt:variant>
        <vt:i4>173</vt:i4>
      </vt:variant>
      <vt:variant>
        <vt:i4>0</vt:i4>
      </vt:variant>
      <vt:variant>
        <vt:i4>5</vt:i4>
      </vt:variant>
      <vt:variant>
        <vt:lpwstr/>
      </vt:variant>
      <vt:variant>
        <vt:lpwstr>_Toc163225126</vt:lpwstr>
      </vt:variant>
      <vt:variant>
        <vt:i4>1310769</vt:i4>
      </vt:variant>
      <vt:variant>
        <vt:i4>170</vt:i4>
      </vt:variant>
      <vt:variant>
        <vt:i4>0</vt:i4>
      </vt:variant>
      <vt:variant>
        <vt:i4>5</vt:i4>
      </vt:variant>
      <vt:variant>
        <vt:lpwstr/>
      </vt:variant>
      <vt:variant>
        <vt:lpwstr>_Toc163225125</vt:lpwstr>
      </vt:variant>
      <vt:variant>
        <vt:i4>1310769</vt:i4>
      </vt:variant>
      <vt:variant>
        <vt:i4>167</vt:i4>
      </vt:variant>
      <vt:variant>
        <vt:i4>0</vt:i4>
      </vt:variant>
      <vt:variant>
        <vt:i4>5</vt:i4>
      </vt:variant>
      <vt:variant>
        <vt:lpwstr/>
      </vt:variant>
      <vt:variant>
        <vt:lpwstr>_Toc163225124</vt:lpwstr>
      </vt:variant>
      <vt:variant>
        <vt:i4>1310769</vt:i4>
      </vt:variant>
      <vt:variant>
        <vt:i4>164</vt:i4>
      </vt:variant>
      <vt:variant>
        <vt:i4>0</vt:i4>
      </vt:variant>
      <vt:variant>
        <vt:i4>5</vt:i4>
      </vt:variant>
      <vt:variant>
        <vt:lpwstr/>
      </vt:variant>
      <vt:variant>
        <vt:lpwstr>_Toc163225123</vt:lpwstr>
      </vt:variant>
      <vt:variant>
        <vt:i4>1310769</vt:i4>
      </vt:variant>
      <vt:variant>
        <vt:i4>161</vt:i4>
      </vt:variant>
      <vt:variant>
        <vt:i4>0</vt:i4>
      </vt:variant>
      <vt:variant>
        <vt:i4>5</vt:i4>
      </vt:variant>
      <vt:variant>
        <vt:lpwstr/>
      </vt:variant>
      <vt:variant>
        <vt:lpwstr>_Toc163225122</vt:lpwstr>
      </vt:variant>
      <vt:variant>
        <vt:i4>1310769</vt:i4>
      </vt:variant>
      <vt:variant>
        <vt:i4>158</vt:i4>
      </vt:variant>
      <vt:variant>
        <vt:i4>0</vt:i4>
      </vt:variant>
      <vt:variant>
        <vt:i4>5</vt:i4>
      </vt:variant>
      <vt:variant>
        <vt:lpwstr/>
      </vt:variant>
      <vt:variant>
        <vt:lpwstr>_Toc163225121</vt:lpwstr>
      </vt:variant>
      <vt:variant>
        <vt:i4>1310769</vt:i4>
      </vt:variant>
      <vt:variant>
        <vt:i4>155</vt:i4>
      </vt:variant>
      <vt:variant>
        <vt:i4>0</vt:i4>
      </vt:variant>
      <vt:variant>
        <vt:i4>5</vt:i4>
      </vt:variant>
      <vt:variant>
        <vt:lpwstr/>
      </vt:variant>
      <vt:variant>
        <vt:lpwstr>_Toc163225120</vt:lpwstr>
      </vt:variant>
      <vt:variant>
        <vt:i4>1507377</vt:i4>
      </vt:variant>
      <vt:variant>
        <vt:i4>152</vt:i4>
      </vt:variant>
      <vt:variant>
        <vt:i4>0</vt:i4>
      </vt:variant>
      <vt:variant>
        <vt:i4>5</vt:i4>
      </vt:variant>
      <vt:variant>
        <vt:lpwstr/>
      </vt:variant>
      <vt:variant>
        <vt:lpwstr>_Toc163225119</vt:lpwstr>
      </vt:variant>
      <vt:variant>
        <vt:i4>1507377</vt:i4>
      </vt:variant>
      <vt:variant>
        <vt:i4>149</vt:i4>
      </vt:variant>
      <vt:variant>
        <vt:i4>0</vt:i4>
      </vt:variant>
      <vt:variant>
        <vt:i4>5</vt:i4>
      </vt:variant>
      <vt:variant>
        <vt:lpwstr/>
      </vt:variant>
      <vt:variant>
        <vt:lpwstr>_Toc163225118</vt:lpwstr>
      </vt:variant>
      <vt:variant>
        <vt:i4>1507377</vt:i4>
      </vt:variant>
      <vt:variant>
        <vt:i4>146</vt:i4>
      </vt:variant>
      <vt:variant>
        <vt:i4>0</vt:i4>
      </vt:variant>
      <vt:variant>
        <vt:i4>5</vt:i4>
      </vt:variant>
      <vt:variant>
        <vt:lpwstr/>
      </vt:variant>
      <vt:variant>
        <vt:lpwstr>_Toc163225117</vt:lpwstr>
      </vt:variant>
      <vt:variant>
        <vt:i4>1507377</vt:i4>
      </vt:variant>
      <vt:variant>
        <vt:i4>143</vt:i4>
      </vt:variant>
      <vt:variant>
        <vt:i4>0</vt:i4>
      </vt:variant>
      <vt:variant>
        <vt:i4>5</vt:i4>
      </vt:variant>
      <vt:variant>
        <vt:lpwstr/>
      </vt:variant>
      <vt:variant>
        <vt:lpwstr>_Toc163225116</vt:lpwstr>
      </vt:variant>
      <vt:variant>
        <vt:i4>1507377</vt:i4>
      </vt:variant>
      <vt:variant>
        <vt:i4>140</vt:i4>
      </vt:variant>
      <vt:variant>
        <vt:i4>0</vt:i4>
      </vt:variant>
      <vt:variant>
        <vt:i4>5</vt:i4>
      </vt:variant>
      <vt:variant>
        <vt:lpwstr/>
      </vt:variant>
      <vt:variant>
        <vt:lpwstr>_Toc163225115</vt:lpwstr>
      </vt:variant>
      <vt:variant>
        <vt:i4>1507377</vt:i4>
      </vt:variant>
      <vt:variant>
        <vt:i4>137</vt:i4>
      </vt:variant>
      <vt:variant>
        <vt:i4>0</vt:i4>
      </vt:variant>
      <vt:variant>
        <vt:i4>5</vt:i4>
      </vt:variant>
      <vt:variant>
        <vt:lpwstr/>
      </vt:variant>
      <vt:variant>
        <vt:lpwstr>_Toc163225114</vt:lpwstr>
      </vt:variant>
      <vt:variant>
        <vt:i4>1507377</vt:i4>
      </vt:variant>
      <vt:variant>
        <vt:i4>134</vt:i4>
      </vt:variant>
      <vt:variant>
        <vt:i4>0</vt:i4>
      </vt:variant>
      <vt:variant>
        <vt:i4>5</vt:i4>
      </vt:variant>
      <vt:variant>
        <vt:lpwstr/>
      </vt:variant>
      <vt:variant>
        <vt:lpwstr>_Toc163225113</vt:lpwstr>
      </vt:variant>
      <vt:variant>
        <vt:i4>1507377</vt:i4>
      </vt:variant>
      <vt:variant>
        <vt:i4>131</vt:i4>
      </vt:variant>
      <vt:variant>
        <vt:i4>0</vt:i4>
      </vt:variant>
      <vt:variant>
        <vt:i4>5</vt:i4>
      </vt:variant>
      <vt:variant>
        <vt:lpwstr/>
      </vt:variant>
      <vt:variant>
        <vt:lpwstr>_Toc163225112</vt:lpwstr>
      </vt:variant>
      <vt:variant>
        <vt:i4>1507377</vt:i4>
      </vt:variant>
      <vt:variant>
        <vt:i4>128</vt:i4>
      </vt:variant>
      <vt:variant>
        <vt:i4>0</vt:i4>
      </vt:variant>
      <vt:variant>
        <vt:i4>5</vt:i4>
      </vt:variant>
      <vt:variant>
        <vt:lpwstr/>
      </vt:variant>
      <vt:variant>
        <vt:lpwstr>_Toc163225111</vt:lpwstr>
      </vt:variant>
      <vt:variant>
        <vt:i4>1507377</vt:i4>
      </vt:variant>
      <vt:variant>
        <vt:i4>125</vt:i4>
      </vt:variant>
      <vt:variant>
        <vt:i4>0</vt:i4>
      </vt:variant>
      <vt:variant>
        <vt:i4>5</vt:i4>
      </vt:variant>
      <vt:variant>
        <vt:lpwstr/>
      </vt:variant>
      <vt:variant>
        <vt:lpwstr>_Toc163225110</vt:lpwstr>
      </vt:variant>
      <vt:variant>
        <vt:i4>1441841</vt:i4>
      </vt:variant>
      <vt:variant>
        <vt:i4>122</vt:i4>
      </vt:variant>
      <vt:variant>
        <vt:i4>0</vt:i4>
      </vt:variant>
      <vt:variant>
        <vt:i4>5</vt:i4>
      </vt:variant>
      <vt:variant>
        <vt:lpwstr/>
      </vt:variant>
      <vt:variant>
        <vt:lpwstr>_Toc163225109</vt:lpwstr>
      </vt:variant>
      <vt:variant>
        <vt:i4>1441841</vt:i4>
      </vt:variant>
      <vt:variant>
        <vt:i4>119</vt:i4>
      </vt:variant>
      <vt:variant>
        <vt:i4>0</vt:i4>
      </vt:variant>
      <vt:variant>
        <vt:i4>5</vt:i4>
      </vt:variant>
      <vt:variant>
        <vt:lpwstr/>
      </vt:variant>
      <vt:variant>
        <vt:lpwstr>_Toc163225108</vt:lpwstr>
      </vt:variant>
      <vt:variant>
        <vt:i4>1441841</vt:i4>
      </vt:variant>
      <vt:variant>
        <vt:i4>116</vt:i4>
      </vt:variant>
      <vt:variant>
        <vt:i4>0</vt:i4>
      </vt:variant>
      <vt:variant>
        <vt:i4>5</vt:i4>
      </vt:variant>
      <vt:variant>
        <vt:lpwstr/>
      </vt:variant>
      <vt:variant>
        <vt:lpwstr>_Toc163225107</vt:lpwstr>
      </vt:variant>
      <vt:variant>
        <vt:i4>1441841</vt:i4>
      </vt:variant>
      <vt:variant>
        <vt:i4>113</vt:i4>
      </vt:variant>
      <vt:variant>
        <vt:i4>0</vt:i4>
      </vt:variant>
      <vt:variant>
        <vt:i4>5</vt:i4>
      </vt:variant>
      <vt:variant>
        <vt:lpwstr/>
      </vt:variant>
      <vt:variant>
        <vt:lpwstr>_Toc163225106</vt:lpwstr>
      </vt:variant>
      <vt:variant>
        <vt:i4>1441841</vt:i4>
      </vt:variant>
      <vt:variant>
        <vt:i4>110</vt:i4>
      </vt:variant>
      <vt:variant>
        <vt:i4>0</vt:i4>
      </vt:variant>
      <vt:variant>
        <vt:i4>5</vt:i4>
      </vt:variant>
      <vt:variant>
        <vt:lpwstr/>
      </vt:variant>
      <vt:variant>
        <vt:lpwstr>_Toc163225105</vt:lpwstr>
      </vt:variant>
      <vt:variant>
        <vt:i4>1441841</vt:i4>
      </vt:variant>
      <vt:variant>
        <vt:i4>107</vt:i4>
      </vt:variant>
      <vt:variant>
        <vt:i4>0</vt:i4>
      </vt:variant>
      <vt:variant>
        <vt:i4>5</vt:i4>
      </vt:variant>
      <vt:variant>
        <vt:lpwstr/>
      </vt:variant>
      <vt:variant>
        <vt:lpwstr>_Toc163225104</vt:lpwstr>
      </vt:variant>
      <vt:variant>
        <vt:i4>1441841</vt:i4>
      </vt:variant>
      <vt:variant>
        <vt:i4>104</vt:i4>
      </vt:variant>
      <vt:variant>
        <vt:i4>0</vt:i4>
      </vt:variant>
      <vt:variant>
        <vt:i4>5</vt:i4>
      </vt:variant>
      <vt:variant>
        <vt:lpwstr/>
      </vt:variant>
      <vt:variant>
        <vt:lpwstr>_Toc163225103</vt:lpwstr>
      </vt:variant>
      <vt:variant>
        <vt:i4>1441841</vt:i4>
      </vt:variant>
      <vt:variant>
        <vt:i4>101</vt:i4>
      </vt:variant>
      <vt:variant>
        <vt:i4>0</vt:i4>
      </vt:variant>
      <vt:variant>
        <vt:i4>5</vt:i4>
      </vt:variant>
      <vt:variant>
        <vt:lpwstr/>
      </vt:variant>
      <vt:variant>
        <vt:lpwstr>_Toc163225102</vt:lpwstr>
      </vt:variant>
      <vt:variant>
        <vt:i4>1441841</vt:i4>
      </vt:variant>
      <vt:variant>
        <vt:i4>98</vt:i4>
      </vt:variant>
      <vt:variant>
        <vt:i4>0</vt:i4>
      </vt:variant>
      <vt:variant>
        <vt:i4>5</vt:i4>
      </vt:variant>
      <vt:variant>
        <vt:lpwstr/>
      </vt:variant>
      <vt:variant>
        <vt:lpwstr>_Toc163225101</vt:lpwstr>
      </vt:variant>
      <vt:variant>
        <vt:i4>1441841</vt:i4>
      </vt:variant>
      <vt:variant>
        <vt:i4>95</vt:i4>
      </vt:variant>
      <vt:variant>
        <vt:i4>0</vt:i4>
      </vt:variant>
      <vt:variant>
        <vt:i4>5</vt:i4>
      </vt:variant>
      <vt:variant>
        <vt:lpwstr/>
      </vt:variant>
      <vt:variant>
        <vt:lpwstr>_Toc163225100</vt:lpwstr>
      </vt:variant>
      <vt:variant>
        <vt:i4>2031664</vt:i4>
      </vt:variant>
      <vt:variant>
        <vt:i4>92</vt:i4>
      </vt:variant>
      <vt:variant>
        <vt:i4>0</vt:i4>
      </vt:variant>
      <vt:variant>
        <vt:i4>5</vt:i4>
      </vt:variant>
      <vt:variant>
        <vt:lpwstr/>
      </vt:variant>
      <vt:variant>
        <vt:lpwstr>_Toc163225099</vt:lpwstr>
      </vt:variant>
      <vt:variant>
        <vt:i4>2031664</vt:i4>
      </vt:variant>
      <vt:variant>
        <vt:i4>89</vt:i4>
      </vt:variant>
      <vt:variant>
        <vt:i4>0</vt:i4>
      </vt:variant>
      <vt:variant>
        <vt:i4>5</vt:i4>
      </vt:variant>
      <vt:variant>
        <vt:lpwstr/>
      </vt:variant>
      <vt:variant>
        <vt:lpwstr>_Toc163225098</vt:lpwstr>
      </vt:variant>
      <vt:variant>
        <vt:i4>2031664</vt:i4>
      </vt:variant>
      <vt:variant>
        <vt:i4>86</vt:i4>
      </vt:variant>
      <vt:variant>
        <vt:i4>0</vt:i4>
      </vt:variant>
      <vt:variant>
        <vt:i4>5</vt:i4>
      </vt:variant>
      <vt:variant>
        <vt:lpwstr/>
      </vt:variant>
      <vt:variant>
        <vt:lpwstr>_Toc163225097</vt:lpwstr>
      </vt:variant>
      <vt:variant>
        <vt:i4>2031664</vt:i4>
      </vt:variant>
      <vt:variant>
        <vt:i4>83</vt:i4>
      </vt:variant>
      <vt:variant>
        <vt:i4>0</vt:i4>
      </vt:variant>
      <vt:variant>
        <vt:i4>5</vt:i4>
      </vt:variant>
      <vt:variant>
        <vt:lpwstr/>
      </vt:variant>
      <vt:variant>
        <vt:lpwstr>_Toc163225096</vt:lpwstr>
      </vt:variant>
      <vt:variant>
        <vt:i4>2031664</vt:i4>
      </vt:variant>
      <vt:variant>
        <vt:i4>80</vt:i4>
      </vt:variant>
      <vt:variant>
        <vt:i4>0</vt:i4>
      </vt:variant>
      <vt:variant>
        <vt:i4>5</vt:i4>
      </vt:variant>
      <vt:variant>
        <vt:lpwstr/>
      </vt:variant>
      <vt:variant>
        <vt:lpwstr>_Toc163225095</vt:lpwstr>
      </vt:variant>
      <vt:variant>
        <vt:i4>2031664</vt:i4>
      </vt:variant>
      <vt:variant>
        <vt:i4>77</vt:i4>
      </vt:variant>
      <vt:variant>
        <vt:i4>0</vt:i4>
      </vt:variant>
      <vt:variant>
        <vt:i4>5</vt:i4>
      </vt:variant>
      <vt:variant>
        <vt:lpwstr/>
      </vt:variant>
      <vt:variant>
        <vt:lpwstr>_Toc163225094</vt:lpwstr>
      </vt:variant>
      <vt:variant>
        <vt:i4>2031664</vt:i4>
      </vt:variant>
      <vt:variant>
        <vt:i4>74</vt:i4>
      </vt:variant>
      <vt:variant>
        <vt:i4>0</vt:i4>
      </vt:variant>
      <vt:variant>
        <vt:i4>5</vt:i4>
      </vt:variant>
      <vt:variant>
        <vt:lpwstr/>
      </vt:variant>
      <vt:variant>
        <vt:lpwstr>_Toc163225093</vt:lpwstr>
      </vt:variant>
      <vt:variant>
        <vt:i4>2031664</vt:i4>
      </vt:variant>
      <vt:variant>
        <vt:i4>71</vt:i4>
      </vt:variant>
      <vt:variant>
        <vt:i4>0</vt:i4>
      </vt:variant>
      <vt:variant>
        <vt:i4>5</vt:i4>
      </vt:variant>
      <vt:variant>
        <vt:lpwstr/>
      </vt:variant>
      <vt:variant>
        <vt:lpwstr>_Toc163225092</vt:lpwstr>
      </vt:variant>
      <vt:variant>
        <vt:i4>2031664</vt:i4>
      </vt:variant>
      <vt:variant>
        <vt:i4>68</vt:i4>
      </vt:variant>
      <vt:variant>
        <vt:i4>0</vt:i4>
      </vt:variant>
      <vt:variant>
        <vt:i4>5</vt:i4>
      </vt:variant>
      <vt:variant>
        <vt:lpwstr/>
      </vt:variant>
      <vt:variant>
        <vt:lpwstr>_Toc163225091</vt:lpwstr>
      </vt:variant>
      <vt:variant>
        <vt:i4>2031664</vt:i4>
      </vt:variant>
      <vt:variant>
        <vt:i4>62</vt:i4>
      </vt:variant>
      <vt:variant>
        <vt:i4>0</vt:i4>
      </vt:variant>
      <vt:variant>
        <vt:i4>5</vt:i4>
      </vt:variant>
      <vt:variant>
        <vt:lpwstr/>
      </vt:variant>
      <vt:variant>
        <vt:lpwstr>_Toc163225090</vt:lpwstr>
      </vt:variant>
      <vt:variant>
        <vt:i4>1966128</vt:i4>
      </vt:variant>
      <vt:variant>
        <vt:i4>59</vt:i4>
      </vt:variant>
      <vt:variant>
        <vt:i4>0</vt:i4>
      </vt:variant>
      <vt:variant>
        <vt:i4>5</vt:i4>
      </vt:variant>
      <vt:variant>
        <vt:lpwstr/>
      </vt:variant>
      <vt:variant>
        <vt:lpwstr>_Toc163225089</vt:lpwstr>
      </vt:variant>
      <vt:variant>
        <vt:i4>1966128</vt:i4>
      </vt:variant>
      <vt:variant>
        <vt:i4>56</vt:i4>
      </vt:variant>
      <vt:variant>
        <vt:i4>0</vt:i4>
      </vt:variant>
      <vt:variant>
        <vt:i4>5</vt:i4>
      </vt:variant>
      <vt:variant>
        <vt:lpwstr/>
      </vt:variant>
      <vt:variant>
        <vt:lpwstr>_Toc163225088</vt:lpwstr>
      </vt:variant>
      <vt:variant>
        <vt:i4>1966128</vt:i4>
      </vt:variant>
      <vt:variant>
        <vt:i4>53</vt:i4>
      </vt:variant>
      <vt:variant>
        <vt:i4>0</vt:i4>
      </vt:variant>
      <vt:variant>
        <vt:i4>5</vt:i4>
      </vt:variant>
      <vt:variant>
        <vt:lpwstr/>
      </vt:variant>
      <vt:variant>
        <vt:lpwstr>_Toc163225087</vt:lpwstr>
      </vt:variant>
      <vt:variant>
        <vt:i4>1966128</vt:i4>
      </vt:variant>
      <vt:variant>
        <vt:i4>50</vt:i4>
      </vt:variant>
      <vt:variant>
        <vt:i4>0</vt:i4>
      </vt:variant>
      <vt:variant>
        <vt:i4>5</vt:i4>
      </vt:variant>
      <vt:variant>
        <vt:lpwstr/>
      </vt:variant>
      <vt:variant>
        <vt:lpwstr>_Toc163225086</vt:lpwstr>
      </vt:variant>
      <vt:variant>
        <vt:i4>1966128</vt:i4>
      </vt:variant>
      <vt:variant>
        <vt:i4>47</vt:i4>
      </vt:variant>
      <vt:variant>
        <vt:i4>0</vt:i4>
      </vt:variant>
      <vt:variant>
        <vt:i4>5</vt:i4>
      </vt:variant>
      <vt:variant>
        <vt:lpwstr/>
      </vt:variant>
      <vt:variant>
        <vt:lpwstr>_Toc163225085</vt:lpwstr>
      </vt:variant>
      <vt:variant>
        <vt:i4>1966128</vt:i4>
      </vt:variant>
      <vt:variant>
        <vt:i4>44</vt:i4>
      </vt:variant>
      <vt:variant>
        <vt:i4>0</vt:i4>
      </vt:variant>
      <vt:variant>
        <vt:i4>5</vt:i4>
      </vt:variant>
      <vt:variant>
        <vt:lpwstr/>
      </vt:variant>
      <vt:variant>
        <vt:lpwstr>_Toc163225084</vt:lpwstr>
      </vt:variant>
      <vt:variant>
        <vt:i4>1966128</vt:i4>
      </vt:variant>
      <vt:variant>
        <vt:i4>41</vt:i4>
      </vt:variant>
      <vt:variant>
        <vt:i4>0</vt:i4>
      </vt:variant>
      <vt:variant>
        <vt:i4>5</vt:i4>
      </vt:variant>
      <vt:variant>
        <vt:lpwstr/>
      </vt:variant>
      <vt:variant>
        <vt:lpwstr>_Toc163225083</vt:lpwstr>
      </vt:variant>
      <vt:variant>
        <vt:i4>1966128</vt:i4>
      </vt:variant>
      <vt:variant>
        <vt:i4>38</vt:i4>
      </vt:variant>
      <vt:variant>
        <vt:i4>0</vt:i4>
      </vt:variant>
      <vt:variant>
        <vt:i4>5</vt:i4>
      </vt:variant>
      <vt:variant>
        <vt:lpwstr/>
      </vt:variant>
      <vt:variant>
        <vt:lpwstr>_Toc163225082</vt:lpwstr>
      </vt:variant>
      <vt:variant>
        <vt:i4>1966128</vt:i4>
      </vt:variant>
      <vt:variant>
        <vt:i4>35</vt:i4>
      </vt:variant>
      <vt:variant>
        <vt:i4>0</vt:i4>
      </vt:variant>
      <vt:variant>
        <vt:i4>5</vt:i4>
      </vt:variant>
      <vt:variant>
        <vt:lpwstr/>
      </vt:variant>
      <vt:variant>
        <vt:lpwstr>_Toc163225081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Henrik Rydén A</dc:creator>
  <cp:keywords/>
  <dc:description/>
  <cp:lastModifiedBy>Henrik Rydén A</cp:lastModifiedBy>
  <cp:revision>4</cp:revision>
  <dcterms:created xsi:type="dcterms:W3CDTF">2024-04-05T14:44:00Z</dcterms:created>
  <dcterms:modified xsi:type="dcterms:W3CDTF">2024-04-05T14:49:00Z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